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28" w:rsidRPr="0089580A" w:rsidRDefault="00EF65C9" w:rsidP="00E83D7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ОБЪЯВЛЕНИЕ</w:t>
      </w:r>
    </w:p>
    <w:p w:rsidR="001C7928" w:rsidRDefault="001C7928" w:rsidP="00EF65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80A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  <w:r w:rsidR="001403CC">
        <w:rPr>
          <w:rFonts w:ascii="Times New Roman" w:hAnsi="Times New Roman"/>
          <w:b/>
          <w:sz w:val="28"/>
          <w:szCs w:val="28"/>
        </w:rPr>
        <w:t>программ развития</w:t>
      </w:r>
      <w:r w:rsidR="00EF65C9" w:rsidRPr="00EF65C9">
        <w:rPr>
          <w:rFonts w:ascii="Times New Roman" w:hAnsi="Times New Roman"/>
          <w:b/>
          <w:sz w:val="28"/>
          <w:szCs w:val="28"/>
        </w:rPr>
        <w:t xml:space="preserve"> общественных объединений, входящих в реестр молодежных общественных и детских общественных объединений в Архангельской области</w:t>
      </w:r>
    </w:p>
    <w:p w:rsidR="00EF65C9" w:rsidRDefault="00EF65C9" w:rsidP="00EF65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928" w:rsidRPr="0089580A" w:rsidRDefault="00EF65C9" w:rsidP="00EF65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Министерство по делам молодежи и спорту</w:t>
      </w:r>
      <w:r w:rsidR="001C7928">
        <w:rPr>
          <w:rFonts w:ascii="Times New Roman" w:hAnsi="Times New Roman"/>
          <w:b/>
          <w:sz w:val="28"/>
          <w:szCs w:val="28"/>
        </w:rPr>
        <w:t xml:space="preserve"> Архангельской области </w:t>
      </w:r>
      <w:r w:rsidR="00D21B79" w:rsidRPr="0089580A">
        <w:rPr>
          <w:rFonts w:ascii="Times New Roman" w:hAnsi="Times New Roman"/>
          <w:b/>
          <w:sz w:val="28"/>
          <w:szCs w:val="28"/>
          <w:lang w:eastAsia="ru-RU"/>
        </w:rPr>
        <w:t xml:space="preserve">проводит конкурс </w:t>
      </w:r>
      <w:r w:rsidR="001403CC">
        <w:rPr>
          <w:rFonts w:ascii="Times New Roman" w:hAnsi="Times New Roman"/>
          <w:b/>
          <w:sz w:val="28"/>
          <w:szCs w:val="28"/>
        </w:rPr>
        <w:t>программ развития</w:t>
      </w:r>
      <w:r w:rsidRPr="00EF65C9">
        <w:rPr>
          <w:rFonts w:ascii="Times New Roman" w:hAnsi="Times New Roman"/>
          <w:b/>
          <w:sz w:val="28"/>
          <w:szCs w:val="28"/>
        </w:rPr>
        <w:t xml:space="preserve"> общественных объединений, входящих в реестр молодежных общественных и де</w:t>
      </w:r>
      <w:r>
        <w:rPr>
          <w:rFonts w:ascii="Times New Roman" w:hAnsi="Times New Roman"/>
          <w:b/>
          <w:sz w:val="28"/>
          <w:szCs w:val="28"/>
        </w:rPr>
        <w:t xml:space="preserve">тских общественных объединений </w:t>
      </w:r>
      <w:r w:rsidRPr="00EF65C9">
        <w:rPr>
          <w:rFonts w:ascii="Times New Roman" w:hAnsi="Times New Roman"/>
          <w:b/>
          <w:sz w:val="28"/>
          <w:szCs w:val="28"/>
        </w:rPr>
        <w:t>в 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71A3F" w:rsidRPr="00071A3F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2146EC" w:rsidRPr="002146EC">
        <w:rPr>
          <w:rFonts w:ascii="Times New Roman" w:hAnsi="Times New Roman"/>
          <w:bCs/>
          <w:sz w:val="28"/>
          <w:szCs w:val="26"/>
        </w:rPr>
        <w:t xml:space="preserve">государственной программы Архангельской области «Молодежь Поморья», утвержденной постановлением Правительства Архангельской области </w:t>
      </w:r>
      <w:r w:rsidR="002146EC">
        <w:rPr>
          <w:rFonts w:ascii="Times New Roman" w:hAnsi="Times New Roman"/>
          <w:bCs/>
          <w:sz w:val="28"/>
          <w:szCs w:val="26"/>
        </w:rPr>
        <w:br/>
      </w:r>
      <w:r w:rsidR="002146EC" w:rsidRPr="002146EC">
        <w:rPr>
          <w:rFonts w:ascii="Times New Roman" w:hAnsi="Times New Roman"/>
          <w:bCs/>
          <w:sz w:val="28"/>
          <w:szCs w:val="26"/>
        </w:rPr>
        <w:t>от 9 октября 2020 года № 659-пп</w:t>
      </w:r>
      <w:r w:rsidR="00071A3F" w:rsidRPr="00071A3F">
        <w:rPr>
          <w:rFonts w:ascii="Times New Roman" w:hAnsi="Times New Roman"/>
          <w:sz w:val="28"/>
          <w:szCs w:val="28"/>
        </w:rPr>
        <w:t xml:space="preserve"> </w:t>
      </w:r>
      <w:r w:rsidR="001C7928" w:rsidRPr="00071A3F">
        <w:rPr>
          <w:rFonts w:ascii="Times New Roman" w:hAnsi="Times New Roman"/>
          <w:sz w:val="28"/>
          <w:szCs w:val="28"/>
        </w:rPr>
        <w:t xml:space="preserve">(далее – </w:t>
      </w:r>
      <w:r w:rsidR="00B12650">
        <w:rPr>
          <w:rFonts w:ascii="Times New Roman" w:hAnsi="Times New Roman"/>
          <w:sz w:val="28"/>
          <w:szCs w:val="28"/>
        </w:rPr>
        <w:t xml:space="preserve">министерство, </w:t>
      </w:r>
      <w:r w:rsidR="001C7928" w:rsidRPr="00071A3F">
        <w:rPr>
          <w:rFonts w:ascii="Times New Roman" w:hAnsi="Times New Roman"/>
          <w:sz w:val="28"/>
          <w:szCs w:val="28"/>
        </w:rPr>
        <w:t>конкурс).</w:t>
      </w:r>
    </w:p>
    <w:p w:rsidR="004308A1" w:rsidRDefault="004308A1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A7FF7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67E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E4667E">
        <w:rPr>
          <w:rFonts w:ascii="Times New Roman" w:hAnsi="Times New Roman"/>
          <w:b/>
          <w:sz w:val="28"/>
          <w:szCs w:val="28"/>
        </w:rPr>
        <w:t xml:space="preserve">для </w:t>
      </w:r>
      <w:r w:rsidR="00567292" w:rsidRPr="00567292">
        <w:rPr>
          <w:rFonts w:ascii="Times New Roman" w:hAnsi="Times New Roman"/>
          <w:b/>
          <w:sz w:val="28"/>
          <w:szCs w:val="28"/>
        </w:rPr>
        <w:t xml:space="preserve">общественных объединений, входящих </w:t>
      </w:r>
      <w:r w:rsidR="00567292">
        <w:rPr>
          <w:rFonts w:ascii="Times New Roman" w:hAnsi="Times New Roman"/>
          <w:b/>
          <w:sz w:val="28"/>
          <w:szCs w:val="28"/>
        </w:rPr>
        <w:br/>
      </w:r>
      <w:r w:rsidR="00567292" w:rsidRPr="00567292">
        <w:rPr>
          <w:rFonts w:ascii="Times New Roman" w:hAnsi="Times New Roman"/>
          <w:b/>
          <w:sz w:val="28"/>
          <w:szCs w:val="28"/>
        </w:rPr>
        <w:t>в реестр молодежных общественных и детских общественных объединений в Архангельской области</w:t>
      </w:r>
      <w:r w:rsidR="005A7FF7">
        <w:rPr>
          <w:rFonts w:ascii="Times New Roman" w:hAnsi="Times New Roman"/>
          <w:b/>
          <w:sz w:val="28"/>
          <w:szCs w:val="28"/>
        </w:rPr>
        <w:t>, соответствующи</w:t>
      </w:r>
      <w:r w:rsidR="00567292">
        <w:rPr>
          <w:rFonts w:ascii="Times New Roman" w:hAnsi="Times New Roman"/>
          <w:b/>
          <w:sz w:val="28"/>
          <w:szCs w:val="28"/>
        </w:rPr>
        <w:t>х</w:t>
      </w:r>
      <w:r w:rsidR="005A7FF7">
        <w:rPr>
          <w:rFonts w:ascii="Times New Roman" w:hAnsi="Times New Roman"/>
          <w:b/>
          <w:sz w:val="28"/>
          <w:szCs w:val="28"/>
        </w:rPr>
        <w:t xml:space="preserve"> пункту 7 </w:t>
      </w:r>
      <w:r w:rsidR="005A7FF7" w:rsidRPr="00567292">
        <w:rPr>
          <w:rFonts w:ascii="Times New Roman" w:hAnsi="Times New Roman"/>
          <w:b/>
          <w:sz w:val="28"/>
          <w:szCs w:val="28"/>
        </w:rPr>
        <w:t>Положения</w:t>
      </w:r>
      <w:r w:rsidR="005A7FF7">
        <w:rPr>
          <w:rFonts w:ascii="Times New Roman" w:hAnsi="Times New Roman"/>
          <w:b/>
          <w:sz w:val="28"/>
          <w:szCs w:val="28"/>
        </w:rPr>
        <w:t xml:space="preserve"> </w:t>
      </w:r>
      <w:r w:rsidR="005A7FF7" w:rsidRPr="005A7FF7">
        <w:rPr>
          <w:rFonts w:ascii="Times New Roman" w:hAnsi="Times New Roman"/>
          <w:sz w:val="28"/>
          <w:szCs w:val="28"/>
        </w:rPr>
        <w:t xml:space="preserve">о конкурсах целевых проектов социально ориентированных некоммерческих организаций и порядке предоставления субсидий </w:t>
      </w:r>
      <w:r w:rsidR="001403CC">
        <w:rPr>
          <w:rFonts w:ascii="Times New Roman" w:hAnsi="Times New Roman"/>
          <w:sz w:val="28"/>
          <w:szCs w:val="28"/>
        </w:rPr>
        <w:br/>
      </w:r>
      <w:r w:rsidR="005A7FF7" w:rsidRPr="005A7FF7">
        <w:rPr>
          <w:rFonts w:ascii="Times New Roman" w:hAnsi="Times New Roman"/>
          <w:sz w:val="28"/>
          <w:szCs w:val="28"/>
        </w:rPr>
        <w:t>из областного бюджета социально ориентированным некоммерческим организациям</w:t>
      </w:r>
      <w:r w:rsidR="005A7FF7">
        <w:rPr>
          <w:rFonts w:ascii="Times New Roman" w:hAnsi="Times New Roman"/>
          <w:sz w:val="28"/>
          <w:szCs w:val="28"/>
        </w:rPr>
        <w:t>, утвержденного п</w:t>
      </w:r>
      <w:r w:rsidR="005A7FF7" w:rsidRPr="005A7FF7">
        <w:rPr>
          <w:rFonts w:ascii="Times New Roman" w:hAnsi="Times New Roman"/>
          <w:sz w:val="28"/>
          <w:szCs w:val="28"/>
        </w:rPr>
        <w:t>остановление</w:t>
      </w:r>
      <w:r w:rsidR="005A7FF7">
        <w:rPr>
          <w:rFonts w:ascii="Times New Roman" w:hAnsi="Times New Roman"/>
          <w:sz w:val="28"/>
          <w:szCs w:val="28"/>
        </w:rPr>
        <w:t>м</w:t>
      </w:r>
      <w:r w:rsidR="005A7FF7" w:rsidRPr="005A7FF7">
        <w:rPr>
          <w:rFonts w:ascii="Times New Roman" w:hAnsi="Times New Roman"/>
          <w:sz w:val="28"/>
          <w:szCs w:val="28"/>
        </w:rPr>
        <w:t xml:space="preserve"> Правительства Архангельской области от 20</w:t>
      </w:r>
      <w:r w:rsidR="005A7FF7">
        <w:rPr>
          <w:rFonts w:ascii="Times New Roman" w:hAnsi="Times New Roman"/>
          <w:sz w:val="28"/>
          <w:szCs w:val="28"/>
        </w:rPr>
        <w:t xml:space="preserve"> сентября </w:t>
      </w:r>
      <w:r w:rsidR="005A7FF7" w:rsidRPr="005A7FF7">
        <w:rPr>
          <w:rFonts w:ascii="Times New Roman" w:hAnsi="Times New Roman"/>
          <w:sz w:val="28"/>
          <w:szCs w:val="28"/>
        </w:rPr>
        <w:t>2011</w:t>
      </w:r>
      <w:r w:rsidR="005A7FF7">
        <w:rPr>
          <w:rFonts w:ascii="Times New Roman" w:hAnsi="Times New Roman"/>
          <w:sz w:val="28"/>
          <w:szCs w:val="28"/>
        </w:rPr>
        <w:t xml:space="preserve"> г.</w:t>
      </w:r>
      <w:r w:rsidR="005A7FF7" w:rsidRPr="005A7FF7">
        <w:rPr>
          <w:rFonts w:ascii="Times New Roman" w:hAnsi="Times New Roman"/>
          <w:sz w:val="28"/>
          <w:szCs w:val="28"/>
        </w:rPr>
        <w:t xml:space="preserve"> </w:t>
      </w:r>
      <w:r w:rsidR="005A7FF7">
        <w:rPr>
          <w:rFonts w:ascii="Times New Roman" w:hAnsi="Times New Roman"/>
          <w:sz w:val="28"/>
          <w:szCs w:val="28"/>
        </w:rPr>
        <w:t>№</w:t>
      </w:r>
      <w:r w:rsidR="005A7FF7" w:rsidRPr="005A7FF7">
        <w:rPr>
          <w:rFonts w:ascii="Times New Roman" w:hAnsi="Times New Roman"/>
          <w:sz w:val="28"/>
          <w:szCs w:val="28"/>
        </w:rPr>
        <w:t xml:space="preserve"> 334-пп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667E" w:rsidRDefault="00E4667E" w:rsidP="00E4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7928" w:rsidRDefault="001C7928" w:rsidP="007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580A">
        <w:rPr>
          <w:rFonts w:ascii="Times New Roman" w:hAnsi="Times New Roman"/>
          <w:b/>
          <w:sz w:val="28"/>
          <w:szCs w:val="28"/>
        </w:rPr>
        <w:t>Приоритетные направления конкурса:</w:t>
      </w:r>
    </w:p>
    <w:p w:rsidR="004E45E8" w:rsidRPr="004E45E8" w:rsidRDefault="004E45E8" w:rsidP="00BD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5E8">
        <w:rPr>
          <w:rFonts w:ascii="Times New Roman" w:hAnsi="Times New Roman"/>
          <w:sz w:val="28"/>
          <w:szCs w:val="28"/>
        </w:rPr>
        <w:t xml:space="preserve">патриотическое, в том числе военно-патриотическое, и духовно-нравственное воспитание, поддержка молодежных инициатив, детского </w:t>
      </w:r>
      <w:r w:rsidR="00BD3FA4">
        <w:rPr>
          <w:rFonts w:ascii="Times New Roman" w:hAnsi="Times New Roman"/>
          <w:sz w:val="28"/>
          <w:szCs w:val="28"/>
        </w:rPr>
        <w:br/>
      </w:r>
      <w:r w:rsidRPr="004E45E8">
        <w:rPr>
          <w:rFonts w:ascii="Times New Roman" w:hAnsi="Times New Roman"/>
          <w:sz w:val="28"/>
          <w:szCs w:val="28"/>
        </w:rPr>
        <w:t>и молодежного общественного движения, профилактика негативных явлений в подростковой и молодежной среде, профилактика безнадзорно</w:t>
      </w:r>
      <w:r w:rsidR="00ED2BF9">
        <w:rPr>
          <w:rFonts w:ascii="Times New Roman" w:hAnsi="Times New Roman"/>
          <w:sz w:val="28"/>
          <w:szCs w:val="28"/>
        </w:rPr>
        <w:t xml:space="preserve">сти </w:t>
      </w:r>
      <w:r w:rsidR="00ED2BF9">
        <w:rPr>
          <w:rFonts w:ascii="Times New Roman" w:hAnsi="Times New Roman"/>
          <w:sz w:val="28"/>
          <w:szCs w:val="28"/>
        </w:rPr>
        <w:br/>
      </w:r>
      <w:r w:rsidRPr="004E45E8">
        <w:rPr>
          <w:rFonts w:ascii="Times New Roman" w:hAnsi="Times New Roman"/>
          <w:sz w:val="28"/>
          <w:szCs w:val="28"/>
        </w:rPr>
        <w:t>и правонарушений несовершеннолетних;</w:t>
      </w:r>
    </w:p>
    <w:p w:rsidR="004E45E8" w:rsidRPr="004E45E8" w:rsidRDefault="004E45E8" w:rsidP="007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5E8">
        <w:rPr>
          <w:rFonts w:ascii="Times New Roman" w:hAnsi="Times New Roman"/>
          <w:sz w:val="28"/>
          <w:szCs w:val="28"/>
        </w:rPr>
        <w:t>развитие институтов гражданского общества и общественного самоуправления, добровольческой деятельности, направленной на решение социальных проблем населения Архангельской области;</w:t>
      </w:r>
    </w:p>
    <w:p w:rsidR="004E45E8" w:rsidRPr="004E45E8" w:rsidRDefault="004E45E8" w:rsidP="007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5E8">
        <w:rPr>
          <w:rFonts w:ascii="Times New Roman" w:hAnsi="Times New Roman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97883" w:rsidRDefault="004E45E8" w:rsidP="007B7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5E8">
        <w:rPr>
          <w:rFonts w:ascii="Times New Roman" w:hAnsi="Times New Roman"/>
          <w:sz w:val="28"/>
          <w:szCs w:val="28"/>
        </w:rPr>
        <w:t>благоустройство территорий муниципальных образований Архангельской области.</w:t>
      </w:r>
    </w:p>
    <w:p w:rsidR="004E45E8" w:rsidRDefault="004E45E8" w:rsidP="004E45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11E" w:rsidRDefault="004308A1" w:rsidP="00E83D7B">
      <w:pPr>
        <w:pStyle w:val="a3"/>
        <w:tabs>
          <w:tab w:val="left" w:pos="1080"/>
          <w:tab w:val="left" w:pos="1276"/>
        </w:tabs>
        <w:ind w:left="0" w:firstLine="851"/>
        <w:jc w:val="both"/>
        <w:rPr>
          <w:b/>
          <w:szCs w:val="28"/>
        </w:rPr>
      </w:pPr>
      <w:r w:rsidRPr="002D5D5F">
        <w:rPr>
          <w:b/>
          <w:szCs w:val="28"/>
        </w:rPr>
        <w:t>Конкурсная документация</w:t>
      </w:r>
      <w:r w:rsidR="00F8211E" w:rsidRPr="002D5D5F">
        <w:rPr>
          <w:b/>
          <w:szCs w:val="28"/>
        </w:rPr>
        <w:t xml:space="preserve"> на участие в конкурсе принима</w:t>
      </w:r>
      <w:r w:rsidRPr="002D5D5F">
        <w:rPr>
          <w:b/>
          <w:szCs w:val="28"/>
        </w:rPr>
        <w:t>е</w:t>
      </w:r>
      <w:r w:rsidR="00F8211E" w:rsidRPr="002D5D5F">
        <w:rPr>
          <w:b/>
          <w:szCs w:val="28"/>
        </w:rPr>
        <w:t xml:space="preserve">тся </w:t>
      </w:r>
      <w:r w:rsidR="00CC64B2">
        <w:rPr>
          <w:b/>
          <w:szCs w:val="28"/>
        </w:rPr>
        <w:br/>
      </w:r>
      <w:r w:rsidR="007B7AED" w:rsidRPr="007B7AED">
        <w:rPr>
          <w:b/>
          <w:szCs w:val="28"/>
        </w:rPr>
        <w:t>на бумажном</w:t>
      </w:r>
      <w:r w:rsidR="00CC64B2">
        <w:rPr>
          <w:b/>
          <w:szCs w:val="28"/>
        </w:rPr>
        <w:t xml:space="preserve"> носителе </w:t>
      </w:r>
      <w:r w:rsidR="00CC64B2" w:rsidRPr="00CC64B2">
        <w:rPr>
          <w:szCs w:val="28"/>
        </w:rPr>
        <w:t xml:space="preserve">(по адресу: г. Архангельск, ул. Свободы, д. 8, </w:t>
      </w:r>
      <w:proofErr w:type="spellStart"/>
      <w:r w:rsidR="00CC64B2" w:rsidRPr="00CC64B2">
        <w:rPr>
          <w:szCs w:val="28"/>
        </w:rPr>
        <w:t>каб</w:t>
      </w:r>
      <w:proofErr w:type="spellEnd"/>
      <w:r w:rsidR="00CC64B2" w:rsidRPr="00CC64B2">
        <w:rPr>
          <w:szCs w:val="28"/>
        </w:rPr>
        <w:t>. 303)</w:t>
      </w:r>
      <w:r w:rsidR="007B7AED" w:rsidRPr="007B7AED">
        <w:rPr>
          <w:b/>
          <w:szCs w:val="28"/>
        </w:rPr>
        <w:t xml:space="preserve"> и электронном носител</w:t>
      </w:r>
      <w:r w:rsidR="00B35CE2">
        <w:rPr>
          <w:b/>
          <w:szCs w:val="28"/>
        </w:rPr>
        <w:t>е</w:t>
      </w:r>
      <w:r w:rsidR="00CC64B2">
        <w:rPr>
          <w:b/>
          <w:szCs w:val="28"/>
        </w:rPr>
        <w:t xml:space="preserve"> </w:t>
      </w:r>
      <w:r w:rsidR="00CC64B2" w:rsidRPr="00CC64B2">
        <w:rPr>
          <w:szCs w:val="28"/>
        </w:rPr>
        <w:t>(через автоматизированную информационную систему «Молодежь России»</w:t>
      </w:r>
      <w:r w:rsidR="00CC64B2">
        <w:rPr>
          <w:szCs w:val="28"/>
        </w:rPr>
        <w:t xml:space="preserve">: </w:t>
      </w:r>
      <w:r w:rsidR="00CC64B2" w:rsidRPr="00CC64B2">
        <w:rPr>
          <w:szCs w:val="28"/>
        </w:rPr>
        <w:t>https://myrosmol.ru)</w:t>
      </w:r>
      <w:r w:rsidR="00FE7BB5" w:rsidRPr="007B7AED">
        <w:rPr>
          <w:b/>
          <w:szCs w:val="28"/>
        </w:rPr>
        <w:t xml:space="preserve"> </w:t>
      </w:r>
      <w:r w:rsidR="00F8211E" w:rsidRPr="002D5D5F">
        <w:rPr>
          <w:b/>
          <w:szCs w:val="28"/>
        </w:rPr>
        <w:t xml:space="preserve">в срок </w:t>
      </w:r>
      <w:r w:rsidR="00E5079A" w:rsidRPr="00BD3FA4">
        <w:rPr>
          <w:b/>
          <w:szCs w:val="28"/>
        </w:rPr>
        <w:t>п</w:t>
      </w:r>
      <w:r w:rsidR="00F8211E" w:rsidRPr="00BD3FA4">
        <w:rPr>
          <w:b/>
          <w:szCs w:val="28"/>
        </w:rPr>
        <w:t xml:space="preserve">о </w:t>
      </w:r>
      <w:r w:rsidR="00DC2DD8">
        <w:rPr>
          <w:b/>
          <w:szCs w:val="28"/>
        </w:rPr>
        <w:t>4</w:t>
      </w:r>
      <w:r w:rsidR="004B4041" w:rsidRPr="00BD3FA4">
        <w:rPr>
          <w:b/>
          <w:szCs w:val="28"/>
        </w:rPr>
        <w:t xml:space="preserve"> </w:t>
      </w:r>
      <w:r w:rsidR="00DC2DD8">
        <w:rPr>
          <w:b/>
          <w:szCs w:val="28"/>
        </w:rPr>
        <w:t>апреля</w:t>
      </w:r>
      <w:r w:rsidR="00173E3E">
        <w:rPr>
          <w:b/>
          <w:szCs w:val="28"/>
        </w:rPr>
        <w:t xml:space="preserve"> </w:t>
      </w:r>
      <w:r w:rsidR="00CC64B2">
        <w:rPr>
          <w:b/>
          <w:szCs w:val="28"/>
        </w:rPr>
        <w:br/>
      </w:r>
      <w:r w:rsidR="00F8211E" w:rsidRPr="002D5D5F">
        <w:rPr>
          <w:b/>
          <w:szCs w:val="28"/>
        </w:rPr>
        <w:t>20</w:t>
      </w:r>
      <w:r w:rsidR="00F97883" w:rsidRPr="002D5D5F">
        <w:rPr>
          <w:b/>
          <w:szCs w:val="28"/>
        </w:rPr>
        <w:t>2</w:t>
      </w:r>
      <w:r w:rsidR="00DC2DD8">
        <w:rPr>
          <w:b/>
          <w:szCs w:val="28"/>
        </w:rPr>
        <w:t>2</w:t>
      </w:r>
      <w:r w:rsidR="00F97883" w:rsidRPr="002D5D5F">
        <w:rPr>
          <w:b/>
          <w:szCs w:val="28"/>
        </w:rPr>
        <w:t xml:space="preserve"> г</w:t>
      </w:r>
      <w:r w:rsidR="00CC64B2">
        <w:rPr>
          <w:b/>
          <w:szCs w:val="28"/>
        </w:rPr>
        <w:t>ода</w:t>
      </w:r>
      <w:r w:rsidR="00F8211E" w:rsidRPr="002D5D5F">
        <w:rPr>
          <w:b/>
          <w:szCs w:val="28"/>
        </w:rPr>
        <w:t xml:space="preserve"> </w:t>
      </w:r>
      <w:r w:rsidR="00173E3E">
        <w:rPr>
          <w:b/>
          <w:szCs w:val="28"/>
        </w:rPr>
        <w:t xml:space="preserve">включительно. </w:t>
      </w:r>
    </w:p>
    <w:p w:rsidR="00A50F87" w:rsidRPr="00A50F87" w:rsidRDefault="00A50F87" w:rsidP="00A50F87">
      <w:pPr>
        <w:pStyle w:val="a3"/>
        <w:tabs>
          <w:tab w:val="left" w:pos="1080"/>
          <w:tab w:val="left" w:pos="1276"/>
        </w:tabs>
        <w:ind w:left="0" w:firstLine="709"/>
        <w:jc w:val="both"/>
        <w:rPr>
          <w:szCs w:val="28"/>
        </w:rPr>
      </w:pPr>
      <w:r w:rsidRPr="00A50F87">
        <w:rPr>
          <w:szCs w:val="28"/>
        </w:rPr>
        <w:lastRenderedPageBreak/>
        <w:t xml:space="preserve">Конкурсная документация может быть отозвана заявителем </w:t>
      </w:r>
      <w:r>
        <w:rPr>
          <w:szCs w:val="28"/>
        </w:rPr>
        <w:br/>
      </w:r>
      <w:r w:rsidRPr="00A50F87">
        <w:rPr>
          <w:szCs w:val="28"/>
        </w:rPr>
        <w:t xml:space="preserve">до окончания срока приема конкурсной документации путем направления </w:t>
      </w:r>
      <w:r>
        <w:rPr>
          <w:szCs w:val="28"/>
        </w:rPr>
        <w:br/>
      </w:r>
      <w:r w:rsidRPr="00A50F87">
        <w:rPr>
          <w:szCs w:val="28"/>
        </w:rPr>
        <w:t xml:space="preserve">в </w:t>
      </w:r>
      <w:r>
        <w:rPr>
          <w:szCs w:val="28"/>
        </w:rPr>
        <w:t>министерство</w:t>
      </w:r>
      <w:r w:rsidRPr="00A50F87">
        <w:rPr>
          <w:szCs w:val="28"/>
        </w:rPr>
        <w:t xml:space="preserve"> соответствующего обращения. Внесение изменений </w:t>
      </w:r>
      <w:r>
        <w:rPr>
          <w:szCs w:val="28"/>
        </w:rPr>
        <w:br/>
      </w:r>
      <w:r w:rsidRPr="00A50F87">
        <w:rPr>
          <w:szCs w:val="28"/>
        </w:rPr>
        <w:t>в конкурсную документацию допускается только после представления дополнительной информации (в том числе документов), подлежащей включению в ее состав.</w:t>
      </w:r>
    </w:p>
    <w:p w:rsidR="009475A7" w:rsidRDefault="009475A7" w:rsidP="00E83D7B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</w:p>
    <w:p w:rsidR="006F6186" w:rsidRDefault="006F6186" w:rsidP="006F61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9597E">
        <w:rPr>
          <w:rFonts w:ascii="Times New Roman" w:hAnsi="Times New Roman"/>
          <w:b/>
          <w:sz w:val="28"/>
          <w:szCs w:val="28"/>
        </w:rPr>
        <w:t xml:space="preserve">Заявитель </w:t>
      </w:r>
      <w:r w:rsidRPr="000769F1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</w:t>
      </w:r>
      <w:r w:rsidRPr="000769F1">
        <w:rPr>
          <w:rFonts w:ascii="Times New Roman" w:hAnsi="Times New Roman"/>
          <w:b/>
          <w:sz w:val="28"/>
          <w:szCs w:val="28"/>
        </w:rPr>
        <w:t xml:space="preserve"> </w:t>
      </w:r>
      <w:r w:rsidR="00DC2DD8">
        <w:rPr>
          <w:rFonts w:ascii="Times New Roman" w:hAnsi="Times New Roman"/>
          <w:b/>
          <w:sz w:val="28"/>
          <w:szCs w:val="28"/>
        </w:rPr>
        <w:t>февраля</w:t>
      </w:r>
      <w:r w:rsidRPr="000769F1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DC2DD8">
        <w:rPr>
          <w:rFonts w:ascii="Times New Roman" w:hAnsi="Times New Roman"/>
          <w:b/>
          <w:sz w:val="28"/>
          <w:szCs w:val="28"/>
        </w:rPr>
        <w:t>2</w:t>
      </w:r>
      <w:r w:rsidRPr="0099597E">
        <w:rPr>
          <w:rFonts w:ascii="Times New Roman" w:hAnsi="Times New Roman"/>
          <w:b/>
          <w:sz w:val="28"/>
          <w:szCs w:val="28"/>
        </w:rPr>
        <w:t xml:space="preserve"> года должен соответствовать следующим </w:t>
      </w:r>
      <w:r>
        <w:rPr>
          <w:rFonts w:ascii="Times New Roman" w:hAnsi="Times New Roman"/>
          <w:b/>
          <w:sz w:val="28"/>
          <w:szCs w:val="28"/>
        </w:rPr>
        <w:t>условиям</w:t>
      </w:r>
      <w:r w:rsidRPr="0099597E">
        <w:rPr>
          <w:rFonts w:ascii="Times New Roman" w:hAnsi="Times New Roman"/>
          <w:b/>
          <w:sz w:val="28"/>
          <w:szCs w:val="28"/>
        </w:rPr>
        <w:t xml:space="preserve">: </w:t>
      </w:r>
    </w:p>
    <w:p w:rsidR="006F6186" w:rsidRDefault="006F6186" w:rsidP="006F61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F6186" w:rsidRPr="00895E3A" w:rsidRDefault="006F6186" w:rsidP="006F6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95E3A">
        <w:rPr>
          <w:rFonts w:ascii="Times New Roman" w:eastAsiaTheme="minorHAnsi" w:hAnsi="Times New Roman"/>
          <w:bCs/>
          <w:sz w:val="28"/>
          <w:szCs w:val="28"/>
        </w:rPr>
        <w:t xml:space="preserve">1)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895E3A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законодательством Российской Федерации о налогах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895E3A">
        <w:rPr>
          <w:rFonts w:ascii="Times New Roman" w:eastAsiaTheme="minorHAnsi" w:hAnsi="Times New Roman"/>
          <w:bCs/>
          <w:sz w:val="28"/>
          <w:szCs w:val="28"/>
        </w:rPr>
        <w:t>и сборах;</w:t>
      </w:r>
    </w:p>
    <w:p w:rsidR="006F6186" w:rsidRPr="00895E3A" w:rsidRDefault="006F6186" w:rsidP="006F6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95E3A">
        <w:rPr>
          <w:rFonts w:ascii="Times New Roman" w:eastAsiaTheme="minorHAnsi" w:hAnsi="Times New Roman"/>
          <w:bCs/>
          <w:sz w:val="28"/>
          <w:szCs w:val="28"/>
        </w:rPr>
        <w:t xml:space="preserve">2) должна отсутствовать просроченная задолженность по возврату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895E3A">
        <w:rPr>
          <w:rFonts w:ascii="Times New Roman" w:eastAsiaTheme="minorHAnsi" w:hAnsi="Times New Roman"/>
          <w:bCs/>
          <w:sz w:val="28"/>
          <w:szCs w:val="28"/>
        </w:rPr>
        <w:t xml:space="preserve">в областной бюджет субсидий, бюджетных инвестиций, предоставленных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895E3A">
        <w:rPr>
          <w:rFonts w:ascii="Times New Roman" w:eastAsiaTheme="minorHAnsi" w:hAnsi="Times New Roman"/>
          <w:bCs/>
          <w:sz w:val="28"/>
          <w:szCs w:val="28"/>
        </w:rPr>
        <w:t>в том числе в соответствии с иными правовыми актами, а также иная просроченная (неурегулированная) задолженность по денежным обязательствам;</w:t>
      </w:r>
    </w:p>
    <w:p w:rsidR="006F6186" w:rsidRPr="002D5D5F" w:rsidRDefault="006F6186" w:rsidP="006F61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95E3A">
        <w:rPr>
          <w:rFonts w:ascii="Times New Roman" w:eastAsiaTheme="minorHAnsi" w:hAnsi="Times New Roman"/>
          <w:bCs/>
          <w:sz w:val="28"/>
          <w:szCs w:val="28"/>
        </w:rPr>
        <w:t xml:space="preserve">3) не должен находиться в процессе реорганизации, ликвидации,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895E3A">
        <w:rPr>
          <w:rFonts w:ascii="Times New Roman" w:eastAsiaTheme="minorHAnsi" w:hAnsi="Times New Roman"/>
          <w:bCs/>
          <w:sz w:val="28"/>
          <w:szCs w:val="28"/>
        </w:rPr>
        <w:t xml:space="preserve">в отношении него не должна быть введена процедура банкротства,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895E3A">
        <w:rPr>
          <w:rFonts w:ascii="Times New Roman" w:eastAsiaTheme="minorHAnsi" w:hAnsi="Times New Roman"/>
          <w:bCs/>
          <w:sz w:val="28"/>
          <w:szCs w:val="28"/>
        </w:rPr>
        <w:t>его деятельность не должна быть приостановлена в порядке, предусмотренном законодательством Российской Федерации.</w:t>
      </w:r>
    </w:p>
    <w:p w:rsidR="006F6186" w:rsidRDefault="006F6186" w:rsidP="006F6186">
      <w:pPr>
        <w:pStyle w:val="a3"/>
        <w:tabs>
          <w:tab w:val="left" w:pos="1276"/>
        </w:tabs>
        <w:ind w:left="0" w:firstLine="851"/>
        <w:jc w:val="both"/>
        <w:rPr>
          <w:b/>
          <w:szCs w:val="28"/>
        </w:rPr>
      </w:pPr>
    </w:p>
    <w:p w:rsidR="009475A7" w:rsidRDefault="004308A1" w:rsidP="00387794">
      <w:pPr>
        <w:pStyle w:val="aa"/>
        <w:ind w:left="142"/>
        <w:rPr>
          <w:b/>
          <w:bCs/>
          <w:szCs w:val="28"/>
        </w:rPr>
      </w:pPr>
      <w:r>
        <w:rPr>
          <w:b/>
          <w:bCs/>
          <w:szCs w:val="28"/>
        </w:rPr>
        <w:t>Конкурсная документация</w:t>
      </w:r>
      <w:r w:rsidR="009475A7" w:rsidRPr="009475A7">
        <w:rPr>
          <w:b/>
          <w:bCs/>
          <w:szCs w:val="28"/>
        </w:rPr>
        <w:t xml:space="preserve"> для участия в конкурсе</w:t>
      </w:r>
      <w:r>
        <w:rPr>
          <w:b/>
          <w:bCs/>
          <w:szCs w:val="28"/>
        </w:rPr>
        <w:t xml:space="preserve"> включает</w:t>
      </w:r>
      <w:r w:rsidR="009475A7" w:rsidRPr="009475A7">
        <w:rPr>
          <w:b/>
          <w:bCs/>
          <w:szCs w:val="28"/>
        </w:rPr>
        <w:t>:</w:t>
      </w:r>
    </w:p>
    <w:p w:rsidR="00BC11B0" w:rsidRPr="009475A7" w:rsidRDefault="00BC11B0" w:rsidP="00E83D7B">
      <w:pPr>
        <w:pStyle w:val="aa"/>
        <w:ind w:firstLine="851"/>
        <w:rPr>
          <w:b/>
          <w:bCs/>
          <w:szCs w:val="28"/>
        </w:rPr>
      </w:pPr>
    </w:p>
    <w:p w:rsidR="008D6768" w:rsidRPr="008D6768" w:rsidRDefault="008D6768" w:rsidP="008D6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768">
        <w:rPr>
          <w:rFonts w:ascii="Times New Roman" w:hAnsi="Times New Roman"/>
          <w:sz w:val="28"/>
          <w:szCs w:val="28"/>
        </w:rPr>
        <w:t>1.</w:t>
      </w:r>
      <w:r w:rsidRPr="008D67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Pr="004308A1">
        <w:rPr>
          <w:rFonts w:ascii="Times New Roman" w:hAnsi="Times New Roman"/>
          <w:sz w:val="28"/>
          <w:szCs w:val="28"/>
        </w:rPr>
        <w:t>аявление на участие в конкурсе по прилагаемой форме</w:t>
      </w:r>
      <w:r w:rsidRPr="008D6768">
        <w:rPr>
          <w:rFonts w:ascii="Times New Roman" w:hAnsi="Times New Roman"/>
          <w:sz w:val="28"/>
          <w:szCs w:val="28"/>
        </w:rPr>
        <w:t>.</w:t>
      </w:r>
    </w:p>
    <w:p w:rsidR="008D6768" w:rsidRPr="008D6768" w:rsidRDefault="008D6768" w:rsidP="002255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768">
        <w:rPr>
          <w:rFonts w:ascii="Times New Roman" w:hAnsi="Times New Roman"/>
          <w:sz w:val="28"/>
          <w:szCs w:val="28"/>
        </w:rPr>
        <w:t>2.</w:t>
      </w:r>
      <w:r w:rsidRPr="008D6768">
        <w:rPr>
          <w:rFonts w:ascii="Times New Roman" w:hAnsi="Times New Roman"/>
          <w:sz w:val="28"/>
          <w:szCs w:val="28"/>
        </w:rPr>
        <w:tab/>
      </w:r>
      <w:r w:rsidR="001403CC">
        <w:rPr>
          <w:rFonts w:ascii="Times New Roman" w:hAnsi="Times New Roman"/>
          <w:sz w:val="28"/>
          <w:szCs w:val="28"/>
        </w:rPr>
        <w:t>Программа развития</w:t>
      </w:r>
      <w:r w:rsidRPr="008D6768">
        <w:rPr>
          <w:rFonts w:ascii="Times New Roman" w:hAnsi="Times New Roman"/>
          <w:sz w:val="28"/>
          <w:szCs w:val="28"/>
        </w:rPr>
        <w:t xml:space="preserve"> </w:t>
      </w:r>
      <w:r w:rsidR="00EF3C1E">
        <w:rPr>
          <w:rFonts w:ascii="Times New Roman" w:hAnsi="Times New Roman"/>
          <w:sz w:val="28"/>
          <w:szCs w:val="28"/>
        </w:rPr>
        <w:t xml:space="preserve">общественного объединения </w:t>
      </w:r>
      <w:r w:rsidR="001403CC">
        <w:rPr>
          <w:rFonts w:ascii="Times New Roman" w:hAnsi="Times New Roman"/>
          <w:sz w:val="28"/>
          <w:szCs w:val="28"/>
        </w:rPr>
        <w:t xml:space="preserve">по форме </w:t>
      </w:r>
      <w:r w:rsidR="00225516" w:rsidRPr="00225516">
        <w:rPr>
          <w:rFonts w:ascii="Times New Roman" w:hAnsi="Times New Roman"/>
          <w:sz w:val="28"/>
          <w:szCs w:val="28"/>
        </w:rPr>
        <w:t>согла</w:t>
      </w:r>
      <w:r w:rsidR="00225516">
        <w:rPr>
          <w:rFonts w:ascii="Times New Roman" w:hAnsi="Times New Roman"/>
          <w:sz w:val="28"/>
          <w:szCs w:val="28"/>
        </w:rPr>
        <w:t xml:space="preserve">сно приложению № 1 к Положению </w:t>
      </w:r>
      <w:r w:rsidR="00225516" w:rsidRPr="00225516">
        <w:rPr>
          <w:rFonts w:ascii="Times New Roman" w:hAnsi="Times New Roman"/>
          <w:sz w:val="28"/>
          <w:szCs w:val="28"/>
        </w:rPr>
        <w:t xml:space="preserve">о конкурсе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организациям, утвержденному постановлением Правительства Архангельской области от 20 сентября </w:t>
      </w:r>
      <w:r w:rsidR="00EF3C1E">
        <w:rPr>
          <w:rFonts w:ascii="Times New Roman" w:hAnsi="Times New Roman"/>
          <w:sz w:val="28"/>
          <w:szCs w:val="28"/>
        </w:rPr>
        <w:br/>
      </w:r>
      <w:r w:rsidR="00225516" w:rsidRPr="00225516">
        <w:rPr>
          <w:rFonts w:ascii="Times New Roman" w:hAnsi="Times New Roman"/>
          <w:sz w:val="28"/>
          <w:szCs w:val="28"/>
        </w:rPr>
        <w:t>2011 года № 334-пп</w:t>
      </w:r>
      <w:r w:rsidRPr="008D6768">
        <w:rPr>
          <w:rFonts w:ascii="Times New Roman" w:hAnsi="Times New Roman"/>
          <w:sz w:val="28"/>
          <w:szCs w:val="28"/>
        </w:rPr>
        <w:t>.</w:t>
      </w:r>
    </w:p>
    <w:p w:rsidR="008D6768" w:rsidRPr="008D6768" w:rsidRDefault="008D6768" w:rsidP="00470B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768">
        <w:rPr>
          <w:rFonts w:ascii="Times New Roman" w:hAnsi="Times New Roman"/>
          <w:sz w:val="28"/>
          <w:szCs w:val="28"/>
        </w:rPr>
        <w:t>3.</w:t>
      </w:r>
      <w:r w:rsidRPr="008D6768">
        <w:rPr>
          <w:rFonts w:ascii="Times New Roman" w:hAnsi="Times New Roman"/>
          <w:sz w:val="28"/>
          <w:szCs w:val="28"/>
        </w:rPr>
        <w:tab/>
        <w:t xml:space="preserve">Гарантийное письмо с подтверждением суммы </w:t>
      </w:r>
      <w:proofErr w:type="spellStart"/>
      <w:r w:rsidRPr="008D676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D6768">
        <w:rPr>
          <w:rFonts w:ascii="Times New Roman" w:hAnsi="Times New Roman"/>
          <w:sz w:val="28"/>
          <w:szCs w:val="28"/>
        </w:rPr>
        <w:t xml:space="preserve"> расходов на реализацию проекта в виде поступлений из собственных средств, средств местного бюджета и/или внебюджетных источников, включая денежные средства, иное имущество (по его стоимостной оценке), имущественные права (по их стоимостной оценке), б</w:t>
      </w:r>
      <w:r w:rsidR="00470BA0">
        <w:rPr>
          <w:rFonts w:ascii="Times New Roman" w:hAnsi="Times New Roman"/>
          <w:sz w:val="28"/>
          <w:szCs w:val="28"/>
        </w:rPr>
        <w:t xml:space="preserve">езвозмездно выполняемые работы </w:t>
      </w:r>
      <w:r w:rsidRPr="008D6768">
        <w:rPr>
          <w:rFonts w:ascii="Times New Roman" w:hAnsi="Times New Roman"/>
          <w:sz w:val="28"/>
          <w:szCs w:val="28"/>
        </w:rPr>
        <w:t xml:space="preserve">и оказываемые услуги, труд добровольцев </w:t>
      </w:r>
      <w:r w:rsidR="009F4464">
        <w:rPr>
          <w:rFonts w:ascii="Times New Roman" w:hAnsi="Times New Roman"/>
          <w:sz w:val="28"/>
          <w:szCs w:val="28"/>
        </w:rPr>
        <w:br/>
      </w:r>
      <w:r w:rsidRPr="008D6768">
        <w:rPr>
          <w:rFonts w:ascii="Times New Roman" w:hAnsi="Times New Roman"/>
          <w:sz w:val="28"/>
          <w:szCs w:val="28"/>
        </w:rPr>
        <w:t xml:space="preserve">(по его стоимостной оценке исходя из среднего часового тарифа). </w:t>
      </w:r>
    </w:p>
    <w:p w:rsidR="008D6768" w:rsidRPr="008D6768" w:rsidRDefault="008D6768" w:rsidP="008D67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768">
        <w:rPr>
          <w:rFonts w:ascii="Times New Roman" w:hAnsi="Times New Roman"/>
          <w:sz w:val="28"/>
          <w:szCs w:val="28"/>
        </w:rPr>
        <w:t>4.</w:t>
      </w:r>
      <w:r w:rsidRPr="008D6768">
        <w:rPr>
          <w:rFonts w:ascii="Times New Roman" w:hAnsi="Times New Roman"/>
          <w:sz w:val="28"/>
          <w:szCs w:val="28"/>
        </w:rPr>
        <w:tab/>
        <w:t>Заявитель вправе самостоятельно представить следующие документы:</w:t>
      </w:r>
    </w:p>
    <w:p w:rsidR="00883122" w:rsidRPr="006D75E6" w:rsidRDefault="00883122" w:rsidP="00883122">
      <w:pPr>
        <w:pStyle w:val="ConsPlusNormal"/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D75E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E6">
        <w:rPr>
          <w:rFonts w:ascii="Times New Roman" w:hAnsi="Times New Roman" w:cs="Times New Roman"/>
          <w:sz w:val="28"/>
          <w:szCs w:val="28"/>
        </w:rPr>
        <w:t xml:space="preserve"> копию устава;</w:t>
      </w:r>
    </w:p>
    <w:p w:rsidR="00883122" w:rsidRPr="006D75E6" w:rsidRDefault="00883122" w:rsidP="00883122">
      <w:pPr>
        <w:pStyle w:val="ConsPlusNormal"/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6D75E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E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883122" w:rsidRPr="006D75E6" w:rsidRDefault="00883122" w:rsidP="00BD3FA4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75E6">
        <w:rPr>
          <w:rFonts w:ascii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6D75E6">
        <w:rPr>
          <w:rFonts w:ascii="Times New Roman" w:hAnsi="Times New Roman" w:cs="Times New Roman"/>
          <w:sz w:val="28"/>
          <w:szCs w:val="28"/>
        </w:rPr>
        <w:t xml:space="preserve">справку об исполнении соискателем гранта обязанности по уплате налогов, сборов, страховых взносов, пеней, штрафов, процентов по форме, </w:t>
      </w:r>
      <w:r w:rsidRPr="007873E7">
        <w:rPr>
          <w:rFonts w:ascii="Times New Roman" w:hAnsi="Times New Roman" w:cs="Times New Roman"/>
          <w:spacing w:val="-6"/>
          <w:sz w:val="28"/>
          <w:szCs w:val="28"/>
        </w:rPr>
        <w:t>утвержденной федеральным органом исполнительной власти, уполномоченным</w:t>
      </w:r>
      <w:r w:rsidRPr="006D75E6">
        <w:rPr>
          <w:rFonts w:ascii="Times New Roman" w:hAnsi="Times New Roman" w:cs="Times New Roman"/>
          <w:sz w:val="28"/>
          <w:szCs w:val="28"/>
        </w:rPr>
        <w:t xml:space="preserve"> по контролю и над</w:t>
      </w:r>
      <w:r w:rsidR="00BD3FA4">
        <w:rPr>
          <w:rFonts w:ascii="Times New Roman" w:hAnsi="Times New Roman" w:cs="Times New Roman"/>
          <w:sz w:val="28"/>
          <w:szCs w:val="28"/>
        </w:rPr>
        <w:t>зору в области налогов и сборов</w:t>
      </w:r>
      <w:r w:rsidRPr="006D75E6">
        <w:rPr>
          <w:rFonts w:ascii="Times New Roman" w:hAnsi="Times New Roman" w:cs="Times New Roman"/>
          <w:sz w:val="28"/>
          <w:szCs w:val="28"/>
        </w:rPr>
        <w:t>.</w:t>
      </w:r>
    </w:p>
    <w:p w:rsidR="008D6768" w:rsidRDefault="008D6768" w:rsidP="00430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2650" w:rsidRDefault="00B12650" w:rsidP="00B1265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B037E">
        <w:rPr>
          <w:rFonts w:ascii="Times New Roman" w:hAnsi="Times New Roman"/>
          <w:b/>
          <w:sz w:val="28"/>
          <w:szCs w:val="28"/>
        </w:rPr>
        <w:t xml:space="preserve">Оценка </w:t>
      </w:r>
      <w:r w:rsidR="009F4464">
        <w:rPr>
          <w:rFonts w:ascii="Times New Roman" w:hAnsi="Times New Roman"/>
          <w:b/>
          <w:sz w:val="28"/>
          <w:szCs w:val="28"/>
        </w:rPr>
        <w:t>конкурсной документации</w:t>
      </w:r>
      <w:r w:rsidRPr="00BB037E">
        <w:rPr>
          <w:rFonts w:ascii="Times New Roman" w:hAnsi="Times New Roman"/>
          <w:b/>
          <w:sz w:val="28"/>
          <w:szCs w:val="28"/>
        </w:rPr>
        <w:t xml:space="preserve"> производится конкурсной комиссией в соответствии с Положением в следующем порядке:</w:t>
      </w:r>
    </w:p>
    <w:p w:rsidR="00B12650" w:rsidRPr="00B12650" w:rsidRDefault="00B12650" w:rsidP="00B126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2650">
        <w:rPr>
          <w:rFonts w:ascii="Times New Roman" w:hAnsi="Times New Roman"/>
          <w:sz w:val="28"/>
          <w:szCs w:val="28"/>
        </w:rPr>
        <w:t>Министерство в течение пяти рабочих дней со дня истечения срока представления конкурсн</w:t>
      </w:r>
      <w:r w:rsidR="00EE2A14">
        <w:rPr>
          <w:rFonts w:ascii="Times New Roman" w:hAnsi="Times New Roman"/>
          <w:sz w:val="28"/>
          <w:szCs w:val="28"/>
        </w:rPr>
        <w:t>ой</w:t>
      </w:r>
      <w:r w:rsidRPr="00B12650">
        <w:rPr>
          <w:rFonts w:ascii="Times New Roman" w:hAnsi="Times New Roman"/>
          <w:sz w:val="28"/>
          <w:szCs w:val="28"/>
        </w:rPr>
        <w:t xml:space="preserve"> документаци</w:t>
      </w:r>
      <w:r w:rsidR="00EE2A14">
        <w:rPr>
          <w:rFonts w:ascii="Times New Roman" w:hAnsi="Times New Roman"/>
          <w:sz w:val="28"/>
          <w:szCs w:val="28"/>
        </w:rPr>
        <w:t>и</w:t>
      </w:r>
      <w:r w:rsidRPr="00B12650">
        <w:rPr>
          <w:rFonts w:ascii="Times New Roman" w:hAnsi="Times New Roman"/>
          <w:sz w:val="28"/>
          <w:szCs w:val="28"/>
        </w:rPr>
        <w:t xml:space="preserve"> рассматривает поступивш</w:t>
      </w:r>
      <w:r w:rsidR="00EE2A14">
        <w:rPr>
          <w:rFonts w:ascii="Times New Roman" w:hAnsi="Times New Roman"/>
          <w:sz w:val="28"/>
          <w:szCs w:val="28"/>
        </w:rPr>
        <w:t>ую</w:t>
      </w:r>
      <w:r w:rsidRPr="00B12650">
        <w:rPr>
          <w:rFonts w:ascii="Times New Roman" w:hAnsi="Times New Roman"/>
          <w:sz w:val="28"/>
          <w:szCs w:val="28"/>
        </w:rPr>
        <w:t xml:space="preserve"> конкурсн</w:t>
      </w:r>
      <w:r w:rsidR="00EE2A14">
        <w:rPr>
          <w:rFonts w:ascii="Times New Roman" w:hAnsi="Times New Roman"/>
          <w:sz w:val="28"/>
          <w:szCs w:val="28"/>
        </w:rPr>
        <w:t>ую</w:t>
      </w:r>
      <w:r w:rsidRPr="00B12650">
        <w:rPr>
          <w:rFonts w:ascii="Times New Roman" w:hAnsi="Times New Roman"/>
          <w:sz w:val="28"/>
          <w:szCs w:val="28"/>
        </w:rPr>
        <w:t xml:space="preserve"> документаци</w:t>
      </w:r>
      <w:r w:rsidR="00EE2A14">
        <w:rPr>
          <w:rFonts w:ascii="Times New Roman" w:hAnsi="Times New Roman"/>
          <w:sz w:val="28"/>
          <w:szCs w:val="28"/>
        </w:rPr>
        <w:t>ю</w:t>
      </w:r>
      <w:r w:rsidRPr="00B12650">
        <w:rPr>
          <w:rFonts w:ascii="Times New Roman" w:hAnsi="Times New Roman"/>
          <w:sz w:val="28"/>
          <w:szCs w:val="28"/>
        </w:rPr>
        <w:t xml:space="preserve"> на соответствие требованиям, установленным Положением. </w:t>
      </w:r>
    </w:p>
    <w:p w:rsidR="00B12650" w:rsidRPr="00B12650" w:rsidRDefault="00B12650" w:rsidP="00B126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2650">
        <w:rPr>
          <w:rFonts w:ascii="Times New Roman" w:hAnsi="Times New Roman"/>
          <w:sz w:val="28"/>
          <w:szCs w:val="28"/>
        </w:rPr>
        <w:t xml:space="preserve">Министерство проводит заседание конкурсной комиссии в течение трех рабочих дней со дня истечения срока, установленного </w:t>
      </w:r>
      <w:r w:rsidR="007942FA">
        <w:rPr>
          <w:rFonts w:ascii="Times New Roman" w:hAnsi="Times New Roman"/>
          <w:sz w:val="28"/>
          <w:szCs w:val="28"/>
        </w:rPr>
        <w:t xml:space="preserve">предыдущим </w:t>
      </w:r>
      <w:r w:rsidRPr="00B12650">
        <w:rPr>
          <w:rFonts w:ascii="Times New Roman" w:hAnsi="Times New Roman"/>
          <w:sz w:val="28"/>
          <w:szCs w:val="28"/>
        </w:rPr>
        <w:t>пунктом.</w:t>
      </w:r>
    </w:p>
    <w:p w:rsidR="00AC6641" w:rsidRPr="00B12650" w:rsidRDefault="00B12650" w:rsidP="00AC66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50">
        <w:rPr>
          <w:rFonts w:ascii="Times New Roman" w:hAnsi="Times New Roman"/>
          <w:sz w:val="28"/>
          <w:szCs w:val="28"/>
        </w:rPr>
        <w:t>Члены конкурсной комиссии рассматривают конкурсную документацию и выставляют оценки в соответствии с критериями, утвержденными Приложением № 2 к Положению</w:t>
      </w:r>
      <w:r w:rsidR="00AC6641" w:rsidRPr="00AC6641">
        <w:rPr>
          <w:rFonts w:ascii="Times New Roman" w:hAnsi="Times New Roman"/>
          <w:sz w:val="28"/>
          <w:szCs w:val="28"/>
        </w:rPr>
        <w:t>, а такж</w:t>
      </w:r>
      <w:r w:rsidR="00AC6641">
        <w:rPr>
          <w:rFonts w:ascii="Times New Roman" w:hAnsi="Times New Roman"/>
          <w:sz w:val="28"/>
          <w:szCs w:val="28"/>
        </w:rPr>
        <w:t>е с дополнительными критериями.</w:t>
      </w:r>
    </w:p>
    <w:p w:rsidR="00B12650" w:rsidRPr="00B12650" w:rsidRDefault="00B12650" w:rsidP="00B126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2650">
        <w:rPr>
          <w:rFonts w:ascii="Times New Roman" w:hAnsi="Times New Roman"/>
          <w:sz w:val="28"/>
          <w:szCs w:val="28"/>
        </w:rPr>
        <w:t xml:space="preserve">По окончании заседания конкурсной комиссии секретарь конкурсной комиссии формирует итоговый рейтинг. Общее количество баллов, набранных каждой </w:t>
      </w:r>
      <w:r w:rsidR="00EE2A14">
        <w:rPr>
          <w:rFonts w:ascii="Times New Roman" w:hAnsi="Times New Roman"/>
          <w:sz w:val="28"/>
          <w:szCs w:val="28"/>
        </w:rPr>
        <w:t>заявкой</w:t>
      </w:r>
      <w:r w:rsidRPr="00B12650">
        <w:rPr>
          <w:rFonts w:ascii="Times New Roman" w:hAnsi="Times New Roman"/>
          <w:sz w:val="28"/>
          <w:szCs w:val="28"/>
        </w:rPr>
        <w:t>, сортируется в порядке убывания (от большего к меньшему).</w:t>
      </w:r>
    </w:p>
    <w:p w:rsidR="00B12650" w:rsidRPr="00B12650" w:rsidRDefault="00B12650" w:rsidP="007942F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2650">
        <w:rPr>
          <w:rFonts w:ascii="Times New Roman" w:hAnsi="Times New Roman"/>
          <w:sz w:val="28"/>
          <w:szCs w:val="28"/>
        </w:rPr>
        <w:t>В итоговый протокол заседания конкурсной комиссии заносятся результат итогового рейтинга и реком</w:t>
      </w:r>
      <w:r w:rsidR="007942FA">
        <w:rPr>
          <w:rFonts w:ascii="Times New Roman" w:hAnsi="Times New Roman"/>
          <w:sz w:val="28"/>
          <w:szCs w:val="28"/>
        </w:rPr>
        <w:t xml:space="preserve">ендуемое распределение средств </w:t>
      </w:r>
      <w:r w:rsidR="007942FA">
        <w:rPr>
          <w:rFonts w:ascii="Times New Roman" w:hAnsi="Times New Roman"/>
          <w:sz w:val="28"/>
          <w:szCs w:val="28"/>
        </w:rPr>
        <w:br/>
      </w:r>
      <w:r w:rsidRPr="00B12650">
        <w:rPr>
          <w:rFonts w:ascii="Times New Roman" w:hAnsi="Times New Roman"/>
          <w:sz w:val="28"/>
          <w:szCs w:val="28"/>
        </w:rPr>
        <w:t>для предоставления субсидий победителям конкурса.</w:t>
      </w:r>
    </w:p>
    <w:p w:rsidR="00B12650" w:rsidRDefault="00B12650" w:rsidP="00430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11C9" w:rsidRDefault="00F8211E" w:rsidP="00E83D7B">
      <w:pPr>
        <w:pStyle w:val="a3"/>
        <w:tabs>
          <w:tab w:val="left" w:pos="1276"/>
        </w:tabs>
        <w:ind w:left="0" w:firstLine="851"/>
        <w:jc w:val="both"/>
        <w:rPr>
          <w:b/>
          <w:szCs w:val="28"/>
        </w:rPr>
      </w:pPr>
      <w:r w:rsidRPr="00870767">
        <w:rPr>
          <w:b/>
          <w:szCs w:val="28"/>
        </w:rPr>
        <w:t xml:space="preserve">Оценка заявок на участие в конкурсе осуществляется </w:t>
      </w:r>
      <w:r w:rsidR="00E83D7B">
        <w:rPr>
          <w:b/>
          <w:szCs w:val="28"/>
        </w:rPr>
        <w:br/>
      </w:r>
      <w:r w:rsidRPr="00870767">
        <w:rPr>
          <w:b/>
          <w:szCs w:val="28"/>
        </w:rPr>
        <w:t>по следующим критериям:</w:t>
      </w:r>
    </w:p>
    <w:p w:rsidR="00FE7BB5" w:rsidRPr="00FE7BB5" w:rsidRDefault="00FE7BB5" w:rsidP="00FE7BB5">
      <w:pPr>
        <w:pStyle w:val="a3"/>
        <w:tabs>
          <w:tab w:val="left" w:pos="1080"/>
          <w:tab w:val="left" w:pos="1276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1. Актуальность и социальная значимость проекта</w:t>
      </w: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8482"/>
      </w:tblGrid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ind w:left="-113" w:right="-113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753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Актуальность и социальная значимость проекта убедительно доказаны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проблемы, на решение которых направлен проект, детально раскрыты,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их описание аргументировано и подкреплено конкретными количественными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 (или) качественными показателями;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проект направлен в полной мере на решение именно тех проблем, которые обозначены как значимые;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благополучателями</w:t>
            </w:r>
            <w:proofErr w:type="spell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партнерами;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мероприятия проекта полностью соответствуют направлениям конкурса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(в том числе другим, помимо указанного в качестве направления, по которому подана конкурсная документация)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Актуальность и социальная значимость проекта в целом доказаны, однако имеются несущественные замечания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проблемы, на решение которых направлен проект, описаны общими фразами, 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без ссылок на конкретные факты либо этих фактов и показателей недостаточно для подтверждения актуальности проблемы для заявленной целевой группы 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 (или) территории реализации проекта;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имеются другие замечания члена конкурсной комиссии (с комментарием)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3 – 5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Актуальность и социальная значимость проекта доказаны недостаточно убедительно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 проекте недостаточно аргументированно и без конкретных показателей описана проблема, на решение которой направлен проект, либо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 xml:space="preserve">не подтверждено взаимодействие с территориями, обозначенными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в конкурсной документации;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имеются другие замечания члена конкурсной комиссии (с комментарием)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Актуальность и социальная значимость проекта не доказаны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проблема, которой посвящен проект, не относится к разряду востребованных обществом либо слабо обоснована авторами;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большая часть мероприятий проекта не связана с выбранным конкурсным направлением;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имеются другие серьезные замечания члена конкурсной комиссии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(с комментарием)</w:t>
            </w:r>
          </w:p>
        </w:tc>
      </w:tr>
    </w:tbl>
    <w:p w:rsid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2.  Логическая связность и реализуемость проекта, соответствие мероприятий проекта его целям, задачам и ожидаемым результатам</w:t>
      </w:r>
    </w:p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369"/>
      </w:tblGrid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753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753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Проект полностью соответствует данному критерию</w:t>
            </w: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>:</w:t>
            </w: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Cs w:val="0"/>
                <w:u w:val="none"/>
              </w:rPr>
            </w:pP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>все разделы конкурсной документации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>календарный план хорошо структурирован, детализирован, содержит описание конкретных мероприятий;</w:t>
            </w: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 xml:space="preserve">запланированные мероприятия соответствуют условиям конкурса </w:t>
            </w: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>и обеспечивают решение поставленных задач и достижение предполагаемых результатов проекта;</w:t>
            </w: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>указаны конкретные и разумные сроки, позволяющие в полной мере решить задачи проекта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По данному критерию проект в целом проработан, однако имеются несущественные замечания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все разделы конкурсной документации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запланированные мероприятия соответствуют условиям конкурса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lastRenderedPageBreak/>
              <w:t>и обеспечивают решение поставленных задач и достижение предполагаемых результатов программы,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3 – 5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Проект по данному критерию проработан недостаточно, имеются замечания, которые необходимо устранить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календарный план описывает лишь общие направления деятельности,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не раскрывает последовательность реализации проекта, не позволяет определить содержание основных мероприятий;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имеются устранимые нарушения логической связи между задачами, мероприятиями и предполагаемыми результатами;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Проект не соответствует данному критерию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проект проработан на низком уровне, имеются несоответствия мероприятий проекта его целям и задачам, противоречия между планируемой деятельностью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 ожидаемыми результатами;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(с комментарием)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C11B0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BC11B0">
        <w:rPr>
          <w:rFonts w:ascii="Times New Roman" w:hAnsi="Times New Roman"/>
          <w:sz w:val="28"/>
          <w:szCs w:val="28"/>
        </w:rPr>
        <w:t xml:space="preserve">, уникальность проекта </w:t>
      </w: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369"/>
      </w:tblGrid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611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является инновационным, уникальным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преимущественно направлен на внедрение новых или значительно улучшенных практик и методов в деятельность организации и (или) ее партнеров, что позволит существенно улучшить такую деятельность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Проект имеет признаки </w:t>
            </w:r>
            <w:proofErr w:type="spell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инновационности</w:t>
            </w:r>
            <w:proofErr w:type="spell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, уникальности, но эти признаки несущественно влияют на ожидаемые результаты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проект предусматривает внедрение новых или значительно улучшенных процессов, методов, практик, но в заявке четко не описано, как это приведет 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 изменению содержания и результативности деятельности, которую осуществляют организация и (или) ее партнеры (например, отсутствует описание конкретных результатов внедрения инноваций);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 организации есть ресурсы и опыт, чтобы успешно внедрить описанные инновации;</w:t>
            </w:r>
          </w:p>
          <w:p w:rsid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  <w:p w:rsidR="003D2B36" w:rsidRPr="00FE7BB5" w:rsidRDefault="003D2B36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Проект практически не имеет признаков </w:t>
            </w:r>
            <w:proofErr w:type="spell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инновационности</w:t>
            </w:r>
            <w:proofErr w:type="spell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, уникальности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упоминается использование новых или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значительно улучшенных процессов, методов, практик, вместе с тем состав мероприятий проекта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практики и методики, указанные в заявке, не являются инновационными;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0 – 2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не является инновационным, уникальным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является продолжением уже осуществляемой (ранее осуществлявшейся) деятельности организации;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практики и методики, указанные в заявке, не рекомендуются к применению 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4. 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:rsidR="00FE7BB5" w:rsidRPr="00FE7BB5" w:rsidRDefault="00FE7BB5" w:rsidP="00FE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369"/>
      </w:tblGrid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595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отлично выражен в конкурсной документации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конкурсной документации четко изложены ожидаемые результаты проекта, они адекватны, конкретны и измеримы,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хорошо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четко изложены ожидаемые результаты проекта, </w:t>
            </w: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их получение за общую сумму предполагаемых расходов на реализацию обоснованно, вместе с тем содержание запланированной деятельности </w:t>
            </w: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достижению указанных результатов (состав мероприятий) не является полностью оптимальным;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Bodytext212pt"/>
                <w:rFonts w:eastAsia="Calibri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 описанию запланированных результатов у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имеются </w:t>
            </w:r>
            <w:r w:rsidRPr="00FE7BB5">
              <w:rPr>
                <w:rStyle w:val="Bodytext212pt"/>
                <w:rFonts w:eastAsia="Calibri"/>
              </w:rPr>
              <w:t xml:space="preserve">несущественные замечания в части их адекватности, измеримости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Style w:val="Bodytext212pt"/>
                <w:rFonts w:eastAsia="Calibri"/>
              </w:rPr>
              <w:t>и достижимости (замечания необходимо указать в комментарии к оценке)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удовлетворительно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изложены ожидаемые результаты проекта,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но они не полностью соответствуют критериям адекватности, измеримости, достижимости;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запланированные результаты могут быть достигнуты при меньших затратах;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плохо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ожидаемые результаты проекта изложены неконкретно;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предполагаемые затраты на достижение результатов проекта явно завышены;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описанная в заявке деятельность является предпринимательской;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(с комментарием)</w:t>
            </w:r>
          </w:p>
        </w:tc>
      </w:tr>
    </w:tbl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5. Реалистичность бюджета проекта и обоснованность планируемых расходов на реализацию проекта</w:t>
      </w:r>
    </w:p>
    <w:p w:rsidR="00FE7BB5" w:rsidRPr="00FE7BB5" w:rsidRDefault="00FE7BB5" w:rsidP="00FE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369"/>
      </w:tblGrid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полностью соответствует данному критерию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бюджете проекта предусмотрено финансовое обеспечение всех мероприятий проекта и отсутствуют расходы, которые непосредственно не связаны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 мероприятиями проекта;</w:t>
            </w:r>
          </w:p>
          <w:p w:rsidR="00FE7BB5" w:rsidRPr="00FE7BB5" w:rsidRDefault="00FE7BB5" w:rsidP="00FE7BB5">
            <w:pPr>
              <w:widowControl w:val="0"/>
              <w:tabs>
                <w:tab w:val="left" w:pos="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 планируемые расходы реалистичны и </w:t>
            </w:r>
            <w:proofErr w:type="spell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обоснованны</w:t>
            </w:r>
            <w:proofErr w:type="spell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даны корректные комментарии по всем предполагаемым расходам за счет субсидии, позволяющие четко определить состав (детализацию) расходов;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проекте предусмотрено активное использование имеющихся 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у организации ресурсов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в целом соответствует данному критерию, однако имеются несущественные замечания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 планируемые расходы реалистичны, следуют из задач, мероприятий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и </w:t>
            </w:r>
            <w:proofErr w:type="spell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обоснованны</w:t>
            </w:r>
            <w:proofErr w:type="spell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вместе с тем из комментариев к некоторым расходам невозможно точно определить их состав (детализацию);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в целом соответствует данному критерию, однако имеются замечания, которые необходимо устранить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FE7BB5" w:rsidRPr="00FE7BB5" w:rsidRDefault="00FE7BB5" w:rsidP="00FE7BB5">
            <w:pPr>
              <w:widowControl w:val="0"/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бюджете проекта предусмотрены побочные, не имеющие прямого отношения </w:t>
            </w:r>
          </w:p>
          <w:p w:rsidR="00FE7BB5" w:rsidRPr="00FE7BB5" w:rsidRDefault="00FE7BB5" w:rsidP="00FE7BB5">
            <w:pPr>
              <w:widowControl w:val="0"/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 реализации проекта, расходы;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некоторые расходы завышены или занижены по сравнению со средним рыночным уровнем оплаты труда, цен на товары, работы, услуги, аренду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(без соответствующего обоснования в комментариях к расходам);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обоснование некоторых запланированных расходов не позволяет оценить их взаимосвязь с мероприятиями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не соответствует данному критерию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бюджете проекта предусмотрено осуществление за счет субсидии расходов, которые не допускаются в соответствии с требованиями положения о конкурсе;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проекта нереалистичен, не соответствует тексту заявки;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имеются несоответствия между суммами в описании проекта и в его бюджете;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комментарии к запланированным расходам неполные, некорректные, нелогичные;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(с комментарием)</w:t>
            </w:r>
          </w:p>
        </w:tc>
      </w:tr>
    </w:tbl>
    <w:p w:rsid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6. Масштаб реализации проекта</w:t>
      </w:r>
    </w:p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369"/>
      </w:tblGrid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 данному критерию проработан отлично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Microsoft Sans Serif"/>
                <w:b w:val="0"/>
                <w:bCs w:val="0"/>
                <w:shd w:val="clear" w:color="auto" w:fill="FFFFFF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проекте предусмотрена деятельность в пределах территории его реализации (самостоятельно или с активным вовлечением партнеров)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 данному критерию проработан хорошо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проекте предусмотрена деятельность в пределах территории его реализации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 счет вовлечения партнеров, но наличие устойчивых связей со всеми партнерами в заявке не подтверждено;</w:t>
            </w:r>
          </w:p>
          <w:p w:rsidR="00FE7BB5" w:rsidRPr="00FE7BB5" w:rsidRDefault="00FE7BB5" w:rsidP="00FE7BB5">
            <w:pPr>
              <w:widowControl w:val="0"/>
              <w:tabs>
                <w:tab w:val="left" w:pos="4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реализации проекта </w:t>
            </w:r>
          </w:p>
          <w:p w:rsidR="00FE7BB5" w:rsidRPr="00FE7BB5" w:rsidRDefault="00FE7BB5" w:rsidP="00FE7BB5">
            <w:pPr>
              <w:widowControl w:val="0"/>
              <w:tabs>
                <w:tab w:val="left" w:pos="4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сроки, установленные календарным планом;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Microsoft Sans Serif"/>
                <w:b w:val="0"/>
                <w:bCs w:val="0"/>
                <w:shd w:val="clear" w:color="auto" w:fill="FFFFFF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 данному критерию проработан удовлетворительно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возможность реализации проекта на заявленной территории не обеспечена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полном объеме бюджетом проекта, при этом информация об иных источниках в заявке отсутствует;</w:t>
            </w: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качестве территории реализации проекта заявлена потенциальная аудитория ресурса в информационно-телекоммуникационной сети «Интернет», который планируется создать или развивать в рамках реализации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Microsoft Sans Serif"/>
                <w:b w:val="0"/>
                <w:bCs w:val="0"/>
                <w:shd w:val="clear" w:color="auto" w:fill="FFFFFF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 данному критерию проработан плохо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заявленная территория реализации проекта не подтверждается содержанием заявки;</w:t>
            </w:r>
          </w:p>
          <w:p w:rsidR="00FE7BB5" w:rsidRPr="00FE7BB5" w:rsidRDefault="00FE7BB5" w:rsidP="00FE7BB5">
            <w:pPr>
              <w:widowControl w:val="0"/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доказано взаимодействие с территориями, обозначенными в заявке;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(с комментарием)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7.  Собственный вклад организации и дополнительные ресурсы, привлекаемые на реализацию проекта, перспективы его дальнейшего развития</w:t>
      </w:r>
    </w:p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369"/>
      </w:tblGrid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Организация обеспечивает реальное привлечение дополнительных </w:t>
            </w:r>
            <w:r w:rsidRPr="00FE7B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  <w:t>ресурсов на реализацию проекта в объеме более 50 процентов бюджета проекта</w:t>
            </w:r>
            <w:r w:rsidRPr="00FE7BB5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располагает ресурсами на реализацию проекта (добровольцы, помещение в собственности, безвозмездном пользовании или аренде, оборудование, транспортные средства, интеллектуальные права и другие)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(или) подтверждает реалистичность их привлечения;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уровень собственного вклада и дополнительных ресурсов превышает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50 процентов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бюджета проекта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(не суммы субсидии, а именно всего бюджета проекта), при этом такой уровень корректно рассчитан (например, стоимость пользования имеющимися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 w:rsidR="00FE7BB5" w:rsidRPr="00FE7BB5" w:rsidRDefault="00FE7BB5" w:rsidP="00FE7BB5">
            <w:pPr>
              <w:widowControl w:val="0"/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организацией представлено четкое видение дальнейшего развития деятельности по проекту и использования его результатов после завершения поддержки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 счет средств субсидии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обеспечивает реальное привлечение дополнительных ресурсов на реализацию проекта в объеме от </w:t>
            </w:r>
            <w:r w:rsidRPr="00FE7B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25 </w:t>
            </w: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 </w:t>
            </w:r>
            <w:r w:rsidRPr="00FE7B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50 процентов </w:t>
            </w: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бюджета проекта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располагает ресурсами на реализацию проекта (добровольцы, помещение в собственности, безвозмездном пользовании или аренде, оборудование, транспортные средства, интеллектуальные права и другие)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(или) подтверждает реалистичность их привлечения;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уровень собственного вклада и дополнительных ресурсов составляет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от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25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50 процентов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бюджета проекта,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 этом он в целом корректно рассчитан;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в целом описаны механизмы дальнейшего развития проекта, источники ресурсного обеспечения после завершения поддержки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 счет средств субсидии,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</w:tr>
      <w:tr w:rsidR="00FE7BB5" w:rsidRPr="00FE7BB5" w:rsidTr="00173E3E">
        <w:trPr>
          <w:trHeight w:val="3405"/>
        </w:trPr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Дополнительные ресурсы на реализацию проекта не подтверждены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 (или) несоразмерны с запрашиваемой суммой гранта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уровень собственного вклада и дополнительных ресурсов составляет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от 10 до 25 процентов бюджета проекта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либо заявлен в большем объеме,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другие) от источников ресурсов в составе заявки отсутствуют);</w:t>
            </w:r>
          </w:p>
          <w:p w:rsidR="00FE7BB5" w:rsidRPr="00FE7BB5" w:rsidRDefault="00FE7BB5" w:rsidP="00FE7BB5">
            <w:pPr>
              <w:widowControl w:val="0"/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продолжение реализации проекта после окончания финансирования описано общими фразами;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Реализация проекта предполагается практически только за счет гранта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уровень собственного вклада и дополнительных ресурсов составляет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менее 10 процентов бюджета проекта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либо заявлен в большем объеме, но ничем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не подтвержден;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отсутствует описание работы по выбранному направлению после завершения поддержки за счет средств субсидии;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</w:tbl>
    <w:p w:rsidR="002D5D5F" w:rsidRDefault="002D5D5F" w:rsidP="003D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lastRenderedPageBreak/>
        <w:t xml:space="preserve">8. Опыт организации по успешной реализации программ, проектов </w:t>
      </w:r>
      <w:r w:rsidRPr="00BC11B0">
        <w:rPr>
          <w:rFonts w:ascii="Times New Roman" w:hAnsi="Times New Roman"/>
          <w:sz w:val="28"/>
          <w:szCs w:val="28"/>
        </w:rPr>
        <w:br/>
        <w:t>по соответствующему направлению деятельности</w:t>
      </w:r>
    </w:p>
    <w:p w:rsid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B36" w:rsidRPr="00FE7BB5" w:rsidRDefault="003D2B36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369"/>
      </w:tblGrid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 организации отличный опыт проектной работы по выбранному конкурсному направлению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имеет опыт устойчивой активной деятельности по выбранному конкурсному направлению на протяжении более пяти лет;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мероприятий, опыт деятельности и ее успешность подтверждаются наградами, отзывами, публикациями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средствах массовой информации и в информационно-телекоммуникационной сети «Интернет»;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получала целевые поступления на реализацию своих программ, проектов. Информация о претензиях по поводу их использования отсутствует;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 организации есть материально-техническая база для реализации проектов 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выбранному конкурсному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 организации хороший опыт проектной работы по выбранному конкурсному направлению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 организации имеется сопоставимый с содержанием заявки опыт системной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устойчивой проектной деятельности по выбранному конкурсному направлению (по масштабу и количеству мероприятий);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конкурсной документации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в информационно- телекоммуникационной сети «Интернет»;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имеет опыт активной деятельности на протяжении более трех лет либо имеет опыт работы менее трех лет, но создана гражданами, имеющими значительный опыт аналогичной деятельности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 организации удовлетворительный опыт проектной работы 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 выбранному конкурсному направлению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приведено описание собственного опыта организации по реализации программ, проектов по выбранному конкурсному направлению, но оно не позволяет сделать однозначный вывод о системном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устойчивом характере такой работы в течение трех лет или с момента создания организации (если она существует меньше трех лет) и наличии положительных результатов;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имеет опыт реализации менее масштабных проектов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 выбранному конкурсному направлению и не имеет опыта работы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с соизмеримыми (с запрашиваемой суммой субсидии) объемами целевых средств;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имеет опыт управления с соизмеримыми (с запрашиваемой суммой субсидии) объемами целевых средств, однако информация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 реализованных проектах не освещена на сайте организации, заявленные достигнутые результаты не представлены;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0 – 2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 организации практически отсутствует опыт работы по выбранному конкурсному направлению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не имеет опыта активной деятельности либо подтвержденной деятельности за последний год;</w:t>
            </w:r>
          </w:p>
          <w:p w:rsidR="00FE7BB5" w:rsidRPr="00FE7BB5" w:rsidRDefault="00FE7BB5" w:rsidP="00FE7BB5">
            <w:pPr>
              <w:widowControl w:val="0"/>
              <w:tabs>
                <w:tab w:val="left" w:pos="4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опыт проектной работы организации в конкурсной документации практически </w:t>
            </w:r>
          </w:p>
          <w:p w:rsidR="00FE7BB5" w:rsidRPr="00FE7BB5" w:rsidRDefault="00FE7BB5" w:rsidP="00FE7BB5">
            <w:pPr>
              <w:widowControl w:val="0"/>
              <w:tabs>
                <w:tab w:val="left" w:pos="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описан;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противоречия между описанным в заявке опытом организации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основной профиль деятельности организации не соответствует выбранному конкурсному направлению;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(с комментарием)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pacing w:val="-6"/>
          <w:sz w:val="28"/>
          <w:szCs w:val="28"/>
        </w:rPr>
        <w:t>9.  Соответствие опыта и компетенций проектной команды планируемой</w:t>
      </w:r>
      <w:r w:rsidRPr="00BC11B0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FE7BB5" w:rsidRPr="00FE7BB5" w:rsidRDefault="00FE7BB5" w:rsidP="00FE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369"/>
      </w:tblGrid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611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отлично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доказана возможность каждого члена указанной 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заявке команды качественно работать над проектом на условиях, в порядке 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и сроки, установленные календарным планом и бюджетом проекта,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без существенных замен в ходе проекта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хорошо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проект в целом обеспечен опытными, квалифицированными специалистами,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 по некоторым необходимым профилям информация отсутствует;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удовлетворительно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содержится описание команды проекта,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но конкретные исполнители основных мероприятий не названы либо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приводятся сведения об их знаниях и опыте или о выполняемых функциях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рамках реализации проекта;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0 – 2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плохо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описание команды проекта, ее квалификации, опыта работы в заявке практически отсутствует;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высокие риски реализации проекта в силу недостаточности опыта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низкой квалификации команды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(с комментарием)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10. Информационная открытость организации</w:t>
      </w:r>
    </w:p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595"/>
        <w:gridCol w:w="425"/>
      </w:tblGrid>
      <w:tr w:rsidR="00FE7BB5" w:rsidRPr="00FE7BB5" w:rsidTr="002D5D5F">
        <w:trPr>
          <w:gridAfter w:val="1"/>
          <w:wAfter w:w="425" w:type="dxa"/>
        </w:trPr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2D5D5F">
        <w:trPr>
          <w:gridAfter w:val="1"/>
          <w:wAfter w:w="425" w:type="dxa"/>
        </w:trPr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отлично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информацию о деятельности организации легко найти в информационно- телекоммуникационной сети «Интернет» с помощью поисковых запросов;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деятельность организации систематически освещается в средствах массовой информации;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имеет страницы (группы) в социальных сетях, на которых регулярно обновляется информация;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регулярно публикует годовую отчетность о своей деятельности</w:t>
            </w:r>
          </w:p>
        </w:tc>
      </w:tr>
      <w:tr w:rsidR="00FE7BB5" w:rsidRPr="00FE7BB5" w:rsidTr="002D5D5F">
        <w:trPr>
          <w:gridAfter w:val="1"/>
          <w:wAfter w:w="425" w:type="dxa"/>
        </w:trPr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Данный критерий хорошо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организация имеет действующий сайт, страницы (группы) в социальных сетях 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 актуальной информацией, однако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информацию о деятельности легко найти в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информационно- телекоммуникационной сети «Интернет»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 помощью поисковых запросов;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деятельность организации периодически освещается в средствах массовой информации;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имеются другие замечания члена конкурсной комиссии (с комментарием)</w:t>
            </w:r>
          </w:p>
        </w:tc>
      </w:tr>
      <w:tr w:rsidR="00FE7BB5" w:rsidRPr="00FE7BB5" w:rsidTr="002D5D5F">
        <w:trPr>
          <w:gridAfter w:val="1"/>
          <w:wAfter w:w="425" w:type="dxa"/>
        </w:trPr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удовлетворительно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деятельность организации мало освещается в средствах массовой информации </w:t>
            </w:r>
          </w:p>
          <w:p w:rsidR="00FE7BB5" w:rsidRPr="00FE7BB5" w:rsidRDefault="00FE7BB5" w:rsidP="00FE7BB5">
            <w:pPr>
              <w:widowControl w:val="0"/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в информационно-телекоммуникационной сети «Интернет»;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 организации есть сайт и (или) страница (группа) в социальной сети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в информационно-телекоммуникационной сети «Интернет», которые содержат неактуальную (устаревшую) информацию;</w:t>
            </w:r>
          </w:p>
          <w:p w:rsidR="00FE7BB5" w:rsidRPr="00FE7BB5" w:rsidRDefault="00FE7BB5" w:rsidP="00FE7BB5">
            <w:pPr>
              <w:widowControl w:val="0"/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отчеты о деятельности организации отсутствуют в открытом доступе;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2D5D5F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плохо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информация о деятельности организации практически отсутствует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в информационно-телекоммуникационной сети «Интернет»;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(с комментарием)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B5" w:rsidRPr="00FE7BB5" w:rsidRDefault="00FE7BB5" w:rsidP="00FE7BB5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FE7BB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E7BB5" w:rsidRDefault="00FE7BB5" w:rsidP="00FE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C6" w:rsidRPr="001253C6" w:rsidRDefault="001253C6" w:rsidP="000B657C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53C6">
        <w:rPr>
          <w:rFonts w:ascii="Times New Roman Полужирный" w:eastAsia="Arial" w:hAnsi="Times New Roman Полужирный"/>
          <w:b/>
          <w:sz w:val="28"/>
          <w:szCs w:val="28"/>
          <w:lang w:eastAsia="ar-SA"/>
        </w:rPr>
        <w:t>Дополнительные критерии оценки конкурсной документации, поступившей на конкурс программ развития общественных объединений, входящих в</w:t>
      </w:r>
      <w:r w:rsidRPr="001253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реестр молодежных общественных и детских общественных объединений в Архангельской области</w:t>
      </w:r>
    </w:p>
    <w:p w:rsidR="001253C6" w:rsidRPr="001253C6" w:rsidRDefault="001253C6" w:rsidP="001253C6">
      <w:pPr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5548"/>
        <w:gridCol w:w="940"/>
      </w:tblGrid>
      <w:tr w:rsidR="00DC2DD8" w:rsidRPr="00DC2DD8" w:rsidTr="00DC2DD8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Диапазон значений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DC2DD8" w:rsidRPr="00DC2DD8" w:rsidTr="00DC2DD8">
        <w:trPr>
          <w:trHeight w:val="26"/>
        </w:trPr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sz w:val="24"/>
                <w:szCs w:val="24"/>
              </w:rPr>
              <w:t>Планируемое увеличение количества членов общественного объединения после реализации программы развития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членов общественного объединения не изменилось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2DD8" w:rsidRPr="00DC2DD8" w:rsidTr="00DC2DD8">
        <w:trPr>
          <w:trHeight w:val="90"/>
        </w:trPr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членов общественного объединения увеличилось до 30%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C2DD8" w:rsidRPr="00DC2DD8" w:rsidTr="00DC2DD8">
        <w:trPr>
          <w:trHeight w:val="90"/>
        </w:trPr>
        <w:tc>
          <w:tcPr>
            <w:tcW w:w="1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членов общественного объединения увеличилось более чем на 30%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C2DD8" w:rsidRPr="00DC2DD8" w:rsidTr="00DC2DD8"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увеличение количества местных отделений общественного объединения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местных отделений </w:t>
            </w: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 изменилось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2DD8" w:rsidRPr="00DC2DD8" w:rsidTr="00DC2DD8"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создано 1 местное отделение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C2DD8" w:rsidRPr="00DC2DD8" w:rsidTr="00DC2DD8">
        <w:trPr>
          <w:trHeight w:val="277"/>
        </w:trPr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создано 2 местных отделения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C2DD8" w:rsidRPr="00DC2DD8" w:rsidTr="00DC2DD8"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создано 3 местных отделения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C2DD8" w:rsidRPr="00DC2DD8" w:rsidTr="00DC2DD8">
        <w:trPr>
          <w:trHeight w:val="68"/>
        </w:trPr>
        <w:tc>
          <w:tcPr>
            <w:tcW w:w="1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создано 4 и более местных объединений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C2DD8" w:rsidRPr="00DC2DD8" w:rsidTr="00DC2DD8">
        <w:trPr>
          <w:trHeight w:val="68"/>
        </w:trPr>
        <w:tc>
          <w:tcPr>
            <w:tcW w:w="15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увеличение количества муниципальных образований, в которых осуществляет деятельность общественное объединение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муниципальных образований, </w:t>
            </w: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которых осуществляет деятельность общественное объединений, не изменилось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2DD8" w:rsidRPr="00DC2DD8" w:rsidTr="00DC2DD8">
        <w:trPr>
          <w:trHeight w:val="68"/>
        </w:trPr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муниципальных образований, </w:t>
            </w: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которых осуществляет деятельность общественное объединений, увеличилось от 1 до 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C2DD8" w:rsidRPr="00DC2DD8" w:rsidTr="00DC2DD8">
        <w:trPr>
          <w:trHeight w:val="68"/>
        </w:trPr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муниципальных образований, </w:t>
            </w: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которых осуществляет деятельность общественное объединений, увеличилось от 4 до 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DC2DD8" w:rsidRPr="00DC2DD8" w:rsidTr="00DC2DD8">
        <w:trPr>
          <w:trHeight w:val="68"/>
        </w:trPr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муниципальных образований, </w:t>
            </w: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которых осуществляет деятельность общественное объединений, увеличилось от 7 до 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C2DD8" w:rsidRPr="00DC2DD8" w:rsidTr="00DC2DD8">
        <w:trPr>
          <w:trHeight w:val="68"/>
        </w:trPr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муниципальных образований, </w:t>
            </w: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которых осуществляет деятельность общественное объединений, увеличилось от 10 до 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C2DD8" w:rsidRPr="00DC2DD8" w:rsidTr="00DC2DD8">
        <w:trPr>
          <w:trHeight w:val="68"/>
        </w:trPr>
        <w:tc>
          <w:tcPr>
            <w:tcW w:w="1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муниципальных образований, </w:t>
            </w: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которых осуществляет деятельность общественное объединений, увеличилось более чем на 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C2DD8" w:rsidRPr="00DC2DD8" w:rsidRDefault="00DC2DD8" w:rsidP="00DC2DD8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D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253C6" w:rsidRDefault="001253C6" w:rsidP="00FE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C6" w:rsidRPr="00FE7BB5" w:rsidRDefault="001253C6" w:rsidP="00FE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7422" w:rsidRPr="001F1E0F" w:rsidRDefault="00977422" w:rsidP="009774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Номер телефона </w:t>
      </w:r>
      <w:r w:rsidRPr="00870767">
        <w:rPr>
          <w:rFonts w:ascii="Times New Roman" w:hAnsi="Times New Roman"/>
          <w:b/>
          <w:sz w:val="28"/>
          <w:szCs w:val="28"/>
          <w:lang w:eastAsia="ru-RU"/>
        </w:rPr>
        <w:t>для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получения в министерстве </w:t>
      </w:r>
      <w:r w:rsidRPr="00870767">
        <w:rPr>
          <w:rFonts w:ascii="Times New Roman" w:hAnsi="Times New Roman"/>
          <w:b/>
          <w:sz w:val="28"/>
          <w:szCs w:val="28"/>
          <w:lang w:eastAsia="ru-RU"/>
        </w:rPr>
        <w:t>консуль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таций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по </w:t>
      </w:r>
      <w:r w:rsidRPr="00870767">
        <w:rPr>
          <w:rFonts w:ascii="Times New Roman" w:hAnsi="Times New Roman"/>
          <w:b/>
          <w:sz w:val="28"/>
          <w:szCs w:val="28"/>
          <w:lang w:eastAsia="ru-RU"/>
        </w:rPr>
        <w:t xml:space="preserve">вопросам подготовки заявок на участие в конкурсе: </w:t>
      </w:r>
      <w:r w:rsidRPr="00870767">
        <w:rPr>
          <w:rFonts w:ascii="Times New Roman" w:hAnsi="Times New Roman"/>
          <w:b/>
          <w:sz w:val="28"/>
          <w:szCs w:val="28"/>
        </w:rPr>
        <w:t xml:space="preserve">(8182) </w:t>
      </w:r>
      <w:r>
        <w:rPr>
          <w:rFonts w:ascii="Times New Roman" w:hAnsi="Times New Roman"/>
          <w:b/>
          <w:sz w:val="28"/>
          <w:szCs w:val="28"/>
        </w:rPr>
        <w:t>65</w:t>
      </w:r>
      <w:r w:rsidRPr="0087076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15</w:t>
      </w:r>
      <w:r w:rsidRPr="0087076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12, (8182) 21-59-28, </w:t>
      </w:r>
      <w:r w:rsidRPr="00870767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Pr="00870767">
        <w:rPr>
          <w:rFonts w:ascii="Times New Roman" w:hAnsi="Times New Roman"/>
          <w:sz w:val="28"/>
          <w:szCs w:val="28"/>
        </w:rPr>
        <w:t xml:space="preserve">электронной почты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kosenkovatv</w:t>
      </w:r>
      <w:proofErr w:type="spellEnd"/>
      <w:r w:rsidRPr="002D5D5F">
        <w:rPr>
          <w:rFonts w:ascii="Times New Roman" w:hAnsi="Times New Roman"/>
          <w:sz w:val="28"/>
          <w:szCs w:val="28"/>
        </w:rPr>
        <w:t>@</w:t>
      </w:r>
      <w:proofErr w:type="spellStart"/>
      <w:r w:rsidRPr="002D5D5F">
        <w:rPr>
          <w:rFonts w:ascii="Times New Roman" w:hAnsi="Times New Roman"/>
          <w:sz w:val="28"/>
          <w:szCs w:val="28"/>
        </w:rPr>
        <w:t>dvinaland</w:t>
      </w:r>
      <w:proofErr w:type="spellEnd"/>
      <w:r w:rsidRPr="002D5D5F">
        <w:rPr>
          <w:rFonts w:ascii="Times New Roman" w:hAnsi="Times New Roman"/>
          <w:sz w:val="28"/>
          <w:szCs w:val="28"/>
        </w:rPr>
        <w:t>.</w:t>
      </w:r>
      <w:proofErr w:type="spellStart"/>
      <w:r w:rsidRPr="002D5D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77422" w:rsidRDefault="00977422" w:rsidP="00E0738C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977422" w:rsidRDefault="00977422" w:rsidP="0097742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B037E">
        <w:rPr>
          <w:rFonts w:ascii="Times New Roman" w:hAnsi="Times New Roman"/>
          <w:b/>
          <w:sz w:val="28"/>
          <w:szCs w:val="28"/>
        </w:rPr>
        <w:t xml:space="preserve">Время и место проведения конкурса: </w:t>
      </w:r>
      <w:r w:rsidR="00752969" w:rsidRPr="00707F6D">
        <w:rPr>
          <w:rFonts w:ascii="Times New Roman" w:hAnsi="Times New Roman"/>
          <w:sz w:val="28"/>
          <w:szCs w:val="28"/>
        </w:rPr>
        <w:t>1</w:t>
      </w:r>
      <w:r w:rsidR="00DC2DD8" w:rsidRPr="00707F6D">
        <w:rPr>
          <w:rFonts w:ascii="Times New Roman" w:hAnsi="Times New Roman"/>
          <w:sz w:val="28"/>
          <w:szCs w:val="28"/>
        </w:rPr>
        <w:t>2</w:t>
      </w:r>
      <w:r w:rsidRPr="00707F6D">
        <w:rPr>
          <w:rFonts w:ascii="Times New Roman" w:hAnsi="Times New Roman"/>
          <w:sz w:val="28"/>
          <w:szCs w:val="28"/>
        </w:rPr>
        <w:t xml:space="preserve"> </w:t>
      </w:r>
      <w:r w:rsidR="00DC2DD8" w:rsidRPr="00707F6D">
        <w:rPr>
          <w:rFonts w:ascii="Times New Roman" w:hAnsi="Times New Roman"/>
          <w:sz w:val="28"/>
          <w:szCs w:val="28"/>
        </w:rPr>
        <w:t>апреля</w:t>
      </w:r>
      <w:r w:rsidRPr="00512B5E">
        <w:rPr>
          <w:rFonts w:ascii="Times New Roman" w:hAnsi="Times New Roman"/>
          <w:sz w:val="28"/>
          <w:szCs w:val="28"/>
        </w:rPr>
        <w:t xml:space="preserve"> 202</w:t>
      </w:r>
      <w:r w:rsidR="00DC2DD8">
        <w:rPr>
          <w:rFonts w:ascii="Times New Roman" w:hAnsi="Times New Roman"/>
          <w:sz w:val="28"/>
          <w:szCs w:val="28"/>
        </w:rPr>
        <w:t>2</w:t>
      </w:r>
      <w:r w:rsidRPr="00512B5E">
        <w:rPr>
          <w:rFonts w:ascii="Times New Roman" w:hAnsi="Times New Roman"/>
          <w:sz w:val="28"/>
          <w:szCs w:val="28"/>
        </w:rPr>
        <w:t xml:space="preserve"> г. в 1</w:t>
      </w:r>
      <w:r w:rsidR="00752969" w:rsidRPr="00512B5E">
        <w:rPr>
          <w:rFonts w:ascii="Times New Roman" w:hAnsi="Times New Roman"/>
          <w:sz w:val="28"/>
          <w:szCs w:val="28"/>
        </w:rPr>
        <w:t>5</w:t>
      </w:r>
      <w:r w:rsidRPr="00512B5E">
        <w:rPr>
          <w:rFonts w:ascii="Times New Roman" w:hAnsi="Times New Roman"/>
          <w:sz w:val="28"/>
          <w:szCs w:val="28"/>
        </w:rPr>
        <w:t>.00</w:t>
      </w:r>
      <w:r w:rsidRPr="00BC11B0">
        <w:rPr>
          <w:rFonts w:ascii="Times New Roman" w:hAnsi="Times New Roman"/>
          <w:sz w:val="28"/>
          <w:szCs w:val="28"/>
        </w:rPr>
        <w:t xml:space="preserve"> </w:t>
      </w:r>
      <w:r w:rsidR="00956CED">
        <w:rPr>
          <w:rFonts w:ascii="Times New Roman" w:hAnsi="Times New Roman"/>
          <w:sz w:val="28"/>
          <w:szCs w:val="28"/>
        </w:rPr>
        <w:br/>
      </w:r>
      <w:r w:rsidRPr="00BC11B0">
        <w:rPr>
          <w:rFonts w:ascii="Times New Roman" w:hAnsi="Times New Roman"/>
          <w:sz w:val="28"/>
          <w:szCs w:val="28"/>
        </w:rPr>
        <w:t xml:space="preserve">по адресу: г. Архангельск, </w:t>
      </w:r>
      <w:r w:rsidR="00435794">
        <w:rPr>
          <w:rFonts w:ascii="Times New Roman" w:hAnsi="Times New Roman"/>
          <w:sz w:val="28"/>
          <w:szCs w:val="28"/>
        </w:rPr>
        <w:t>ул.</w:t>
      </w:r>
      <w:r w:rsidRPr="00BC11B0">
        <w:rPr>
          <w:rFonts w:ascii="Times New Roman" w:hAnsi="Times New Roman"/>
          <w:sz w:val="28"/>
          <w:szCs w:val="28"/>
        </w:rPr>
        <w:t xml:space="preserve"> </w:t>
      </w:r>
      <w:r w:rsidR="00435794">
        <w:rPr>
          <w:rFonts w:ascii="Times New Roman" w:hAnsi="Times New Roman"/>
          <w:sz w:val="28"/>
          <w:szCs w:val="28"/>
        </w:rPr>
        <w:t xml:space="preserve">Ф. Шубина, д. </w:t>
      </w:r>
      <w:r w:rsidRPr="00BC11B0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7422" w:rsidRDefault="00977422" w:rsidP="00E0738C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211E" w:rsidRPr="00E0738C" w:rsidRDefault="00F8211E" w:rsidP="00E0738C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70767">
        <w:rPr>
          <w:rFonts w:ascii="Times New Roman" w:hAnsi="Times New Roman"/>
          <w:b/>
          <w:sz w:val="28"/>
          <w:szCs w:val="28"/>
        </w:rPr>
        <w:lastRenderedPageBreak/>
        <w:t xml:space="preserve">Размер субсидии, </w:t>
      </w:r>
      <w:r w:rsidR="00E0738C" w:rsidRPr="00870767">
        <w:rPr>
          <w:rFonts w:ascii="Times New Roman" w:hAnsi="Times New Roman"/>
          <w:b/>
          <w:sz w:val="28"/>
          <w:szCs w:val="28"/>
        </w:rPr>
        <w:t>пред</w:t>
      </w:r>
      <w:r w:rsidR="00E0738C">
        <w:rPr>
          <w:rFonts w:ascii="Times New Roman" w:hAnsi="Times New Roman"/>
          <w:b/>
          <w:sz w:val="28"/>
          <w:szCs w:val="28"/>
        </w:rPr>
        <w:t xml:space="preserve">оставляемой победителю конкурса </w:t>
      </w:r>
      <w:r w:rsidR="00E0738C" w:rsidRPr="00E0738C">
        <w:rPr>
          <w:rFonts w:ascii="Times New Roman" w:hAnsi="Times New Roman"/>
          <w:sz w:val="28"/>
          <w:szCs w:val="28"/>
        </w:rPr>
        <w:t xml:space="preserve">определяется с учетом доведенных лимитов бюджетных ассигнований </w:t>
      </w:r>
      <w:r w:rsidR="00E0738C">
        <w:rPr>
          <w:rFonts w:ascii="Times New Roman" w:hAnsi="Times New Roman"/>
          <w:sz w:val="28"/>
          <w:szCs w:val="28"/>
        </w:rPr>
        <w:br/>
      </w:r>
      <w:r w:rsidR="00E0738C" w:rsidRPr="00E0738C">
        <w:rPr>
          <w:rFonts w:ascii="Times New Roman" w:hAnsi="Times New Roman"/>
          <w:sz w:val="28"/>
          <w:szCs w:val="28"/>
        </w:rPr>
        <w:t xml:space="preserve">на реализацию пункта 1.4 перечня мероприятий подпрограммы № 1 «Молодежная политика Архангельской области» государственной программы Архангельской области «Молодежь Поморья», утвержденной постановлением Правительства Архангельской области от 9 октября 2020 года № 659-пп, запланированных показателей результата указанного пункта и исходя из указанной потребности. </w:t>
      </w:r>
      <w:r w:rsidRPr="00870767">
        <w:rPr>
          <w:rFonts w:ascii="Times New Roman" w:hAnsi="Times New Roman"/>
          <w:sz w:val="28"/>
          <w:szCs w:val="28"/>
        </w:rPr>
        <w:t>Субсидии по итогам конкурса предоставляются за счет средств областно</w:t>
      </w:r>
      <w:r w:rsidR="00DB26A0">
        <w:rPr>
          <w:rFonts w:ascii="Times New Roman" w:hAnsi="Times New Roman"/>
          <w:sz w:val="28"/>
          <w:szCs w:val="28"/>
        </w:rPr>
        <w:t>го</w:t>
      </w:r>
      <w:r w:rsidRPr="00870767">
        <w:rPr>
          <w:rFonts w:ascii="Times New Roman" w:hAnsi="Times New Roman"/>
          <w:sz w:val="28"/>
          <w:szCs w:val="28"/>
        </w:rPr>
        <w:t xml:space="preserve"> бюджет</w:t>
      </w:r>
      <w:r w:rsidR="00DB26A0">
        <w:rPr>
          <w:rFonts w:ascii="Times New Roman" w:hAnsi="Times New Roman"/>
          <w:sz w:val="28"/>
          <w:szCs w:val="28"/>
        </w:rPr>
        <w:t>а</w:t>
      </w:r>
      <w:r w:rsidRPr="00870767">
        <w:rPr>
          <w:rFonts w:ascii="Times New Roman" w:hAnsi="Times New Roman"/>
          <w:sz w:val="28"/>
          <w:szCs w:val="28"/>
        </w:rPr>
        <w:t xml:space="preserve">. Общий объем субсидий, предоставляемых по итогам </w:t>
      </w:r>
      <w:r w:rsidRPr="003D2B36">
        <w:rPr>
          <w:rFonts w:ascii="Times New Roman" w:hAnsi="Times New Roman"/>
          <w:sz w:val="28"/>
          <w:szCs w:val="28"/>
        </w:rPr>
        <w:t xml:space="preserve">конкурса – </w:t>
      </w:r>
      <w:r w:rsidR="00E0738C">
        <w:rPr>
          <w:rFonts w:ascii="Times New Roman" w:hAnsi="Times New Roman"/>
          <w:sz w:val="28"/>
          <w:szCs w:val="28"/>
        </w:rPr>
        <w:t>6</w:t>
      </w:r>
      <w:r w:rsidR="00DB26A0" w:rsidRPr="003D2B36">
        <w:rPr>
          <w:rFonts w:ascii="Times New Roman" w:hAnsi="Times New Roman"/>
          <w:sz w:val="28"/>
          <w:szCs w:val="28"/>
        </w:rPr>
        <w:t> </w:t>
      </w:r>
      <w:r w:rsidR="00E0738C">
        <w:rPr>
          <w:rFonts w:ascii="Times New Roman" w:hAnsi="Times New Roman"/>
          <w:sz w:val="28"/>
          <w:szCs w:val="28"/>
        </w:rPr>
        <w:t>000</w:t>
      </w:r>
      <w:r w:rsidR="00DB26A0" w:rsidRPr="003D2B36">
        <w:rPr>
          <w:rFonts w:ascii="Times New Roman" w:hAnsi="Times New Roman"/>
          <w:sz w:val="28"/>
          <w:szCs w:val="28"/>
        </w:rPr>
        <w:t xml:space="preserve"> </w:t>
      </w:r>
      <w:r w:rsidR="00E0738C">
        <w:rPr>
          <w:rFonts w:ascii="Times New Roman" w:hAnsi="Times New Roman"/>
          <w:sz w:val="28"/>
          <w:szCs w:val="28"/>
        </w:rPr>
        <w:t>0</w:t>
      </w:r>
      <w:r w:rsidR="00DB26A0" w:rsidRPr="003D2B36">
        <w:rPr>
          <w:rFonts w:ascii="Times New Roman" w:hAnsi="Times New Roman"/>
          <w:sz w:val="28"/>
          <w:szCs w:val="28"/>
        </w:rPr>
        <w:t>00</w:t>
      </w:r>
      <w:r w:rsidRPr="003D2B36">
        <w:rPr>
          <w:rFonts w:ascii="Times New Roman" w:hAnsi="Times New Roman"/>
          <w:sz w:val="28"/>
          <w:szCs w:val="28"/>
        </w:rPr>
        <w:t xml:space="preserve"> (</w:t>
      </w:r>
      <w:r w:rsidR="00E0738C">
        <w:rPr>
          <w:rFonts w:ascii="Times New Roman" w:hAnsi="Times New Roman"/>
          <w:sz w:val="28"/>
          <w:szCs w:val="28"/>
        </w:rPr>
        <w:t>Шесть</w:t>
      </w:r>
      <w:r w:rsidR="003D2B36" w:rsidRPr="003D2B36">
        <w:rPr>
          <w:rFonts w:ascii="Times New Roman" w:hAnsi="Times New Roman"/>
          <w:sz w:val="28"/>
          <w:szCs w:val="28"/>
        </w:rPr>
        <w:t xml:space="preserve"> миллионов</w:t>
      </w:r>
      <w:r w:rsidRPr="003D2B36">
        <w:rPr>
          <w:rFonts w:ascii="Times New Roman" w:hAnsi="Times New Roman"/>
          <w:sz w:val="28"/>
          <w:szCs w:val="28"/>
        </w:rPr>
        <w:t>) рублей 00 копеек.</w:t>
      </w:r>
      <w:r w:rsidR="00215123">
        <w:rPr>
          <w:rFonts w:ascii="Times New Roman" w:hAnsi="Times New Roman"/>
          <w:sz w:val="28"/>
          <w:szCs w:val="28"/>
        </w:rPr>
        <w:t xml:space="preserve"> </w:t>
      </w:r>
      <w:r w:rsidR="00215123" w:rsidRPr="00215123">
        <w:rPr>
          <w:rFonts w:ascii="Times New Roman" w:hAnsi="Times New Roman"/>
          <w:sz w:val="28"/>
          <w:szCs w:val="28"/>
        </w:rPr>
        <w:t>Результатом предоставления субсидии является реализация проектов общественных объединений, входящих в реестр молодежных общественных и детских общественных объединений в Архангельской области.</w:t>
      </w:r>
    </w:p>
    <w:p w:rsidR="00FE11C9" w:rsidRPr="00870767" w:rsidRDefault="00FE11C9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11E" w:rsidRPr="00870767" w:rsidRDefault="00F8211E" w:rsidP="00E83D7B">
      <w:pPr>
        <w:pStyle w:val="a3"/>
        <w:tabs>
          <w:tab w:val="left" w:pos="1276"/>
        </w:tabs>
        <w:ind w:left="0" w:firstLine="851"/>
        <w:jc w:val="both"/>
        <w:rPr>
          <w:szCs w:val="28"/>
        </w:rPr>
      </w:pPr>
      <w:r w:rsidRPr="005A66CC">
        <w:rPr>
          <w:b/>
          <w:szCs w:val="28"/>
          <w:lang w:eastAsia="ru-RU"/>
        </w:rPr>
        <w:t>Информация об итогах конкурса</w:t>
      </w:r>
      <w:r w:rsidRPr="00870767">
        <w:rPr>
          <w:szCs w:val="28"/>
          <w:lang w:eastAsia="ru-RU"/>
        </w:rPr>
        <w:t xml:space="preserve"> будет размещена </w:t>
      </w:r>
      <w:r w:rsidR="005A66CC">
        <w:rPr>
          <w:szCs w:val="28"/>
          <w:lang w:eastAsia="ru-RU"/>
        </w:rPr>
        <w:br/>
      </w:r>
      <w:r w:rsidR="00A34E22" w:rsidRPr="002F7E31">
        <w:rPr>
          <w:color w:val="000000"/>
          <w:szCs w:val="28"/>
        </w:rPr>
        <w:t xml:space="preserve">на сайте </w:t>
      </w:r>
      <w:r w:rsidR="00A34E22" w:rsidRPr="002F7E31">
        <w:rPr>
          <w:color w:val="000000"/>
          <w:spacing w:val="-6"/>
          <w:szCs w:val="28"/>
        </w:rPr>
        <w:t>«Молодежь Архангельской области» в информационно-телекоммуникационной</w:t>
      </w:r>
      <w:r w:rsidR="00A34E22" w:rsidRPr="002F7E31">
        <w:rPr>
          <w:color w:val="000000"/>
          <w:szCs w:val="28"/>
        </w:rPr>
        <w:t xml:space="preserve"> сети «Интернет» (</w:t>
      </w:r>
      <w:r w:rsidR="00A34E22" w:rsidRPr="00A34E22">
        <w:rPr>
          <w:color w:val="000000"/>
          <w:szCs w:val="28"/>
        </w:rPr>
        <w:t>http://molod29.ru</w:t>
      </w:r>
      <w:r w:rsidR="00A34E22" w:rsidRPr="002F7E31">
        <w:rPr>
          <w:color w:val="000000"/>
          <w:szCs w:val="28"/>
        </w:rPr>
        <w:t>)</w:t>
      </w:r>
      <w:r w:rsidR="00A34E22">
        <w:rPr>
          <w:color w:val="000000"/>
          <w:szCs w:val="28"/>
        </w:rPr>
        <w:t xml:space="preserve"> </w:t>
      </w:r>
      <w:r w:rsidRPr="00870767">
        <w:rPr>
          <w:szCs w:val="28"/>
          <w:lang w:eastAsia="ru-RU"/>
        </w:rPr>
        <w:t xml:space="preserve">в срок не позднее </w:t>
      </w:r>
      <w:r w:rsidR="004F5BC9">
        <w:rPr>
          <w:szCs w:val="28"/>
          <w:lang w:eastAsia="ru-RU"/>
        </w:rPr>
        <w:t>пяти</w:t>
      </w:r>
      <w:r w:rsidRPr="00870767">
        <w:rPr>
          <w:szCs w:val="28"/>
          <w:lang w:eastAsia="ru-RU"/>
        </w:rPr>
        <w:t xml:space="preserve"> рабочих дней со дня их утверждения. </w:t>
      </w:r>
    </w:p>
    <w:p w:rsidR="00F8211E" w:rsidRDefault="00A34E22" w:rsidP="00173E3E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Министерство</w:t>
      </w:r>
      <w:r w:rsidR="00F8211E" w:rsidRPr="00870767">
        <w:rPr>
          <w:szCs w:val="28"/>
          <w:lang w:eastAsia="ru-RU"/>
        </w:rPr>
        <w:t xml:space="preserve"> не возмещает заявителям, не допущенным к участию </w:t>
      </w:r>
      <w:r w:rsidR="005A1634"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в конкурсе, участникам и победителям конкурса расходы, связанные </w:t>
      </w:r>
      <w:r w:rsidR="005A1634"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>с подготовкой и подачей заявок на участие в конкурсе и участием в конкурсе.</w:t>
      </w:r>
    </w:p>
    <w:p w:rsidR="00E4667E" w:rsidRDefault="00E4667E" w:rsidP="005D6FC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3E3E" w:rsidRPr="00173E3E" w:rsidRDefault="00173E3E" w:rsidP="005D6FC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3FB9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="00A34E22" w:rsidRPr="00B73FB9">
        <w:rPr>
          <w:rFonts w:ascii="Times New Roman" w:hAnsi="Times New Roman"/>
          <w:b/>
          <w:sz w:val="28"/>
          <w:szCs w:val="28"/>
        </w:rPr>
        <w:t>соглашений</w:t>
      </w:r>
      <w:r w:rsidRPr="00B73FB9">
        <w:rPr>
          <w:rFonts w:ascii="Times New Roman" w:hAnsi="Times New Roman"/>
          <w:b/>
          <w:sz w:val="28"/>
          <w:szCs w:val="28"/>
        </w:rPr>
        <w:t xml:space="preserve"> с победителями конкурса</w:t>
      </w:r>
      <w:r w:rsidRPr="00173E3E">
        <w:rPr>
          <w:rFonts w:ascii="Times New Roman" w:hAnsi="Times New Roman"/>
          <w:sz w:val="28"/>
          <w:szCs w:val="28"/>
        </w:rPr>
        <w:t xml:space="preserve"> будет осуществляться в течение 60 дней со дня вступления в силу распоряжения </w:t>
      </w:r>
      <w:r w:rsidR="00F74C80">
        <w:rPr>
          <w:rFonts w:ascii="Times New Roman" w:hAnsi="Times New Roman"/>
          <w:sz w:val="28"/>
          <w:szCs w:val="28"/>
        </w:rPr>
        <w:br/>
      </w:r>
      <w:r w:rsidRPr="00173E3E">
        <w:rPr>
          <w:rFonts w:ascii="Times New Roman" w:hAnsi="Times New Roman"/>
          <w:sz w:val="28"/>
          <w:szCs w:val="28"/>
        </w:rPr>
        <w:t xml:space="preserve">об итогах конкурса. </w:t>
      </w:r>
      <w:r w:rsidR="00A34E22" w:rsidRPr="00A34E22">
        <w:rPr>
          <w:rFonts w:ascii="Times New Roman" w:hAnsi="Times New Roman"/>
          <w:sz w:val="28"/>
          <w:szCs w:val="28"/>
        </w:rPr>
        <w:t xml:space="preserve">В случае если по </w:t>
      </w:r>
      <w:r w:rsidR="00A34E22">
        <w:rPr>
          <w:rFonts w:ascii="Times New Roman" w:hAnsi="Times New Roman"/>
          <w:sz w:val="28"/>
          <w:szCs w:val="28"/>
        </w:rPr>
        <w:t xml:space="preserve">указанного истечении срока </w:t>
      </w:r>
      <w:r w:rsidR="00A34E22" w:rsidRPr="00A34E22">
        <w:rPr>
          <w:rFonts w:ascii="Times New Roman" w:hAnsi="Times New Roman"/>
          <w:sz w:val="28"/>
          <w:szCs w:val="28"/>
        </w:rPr>
        <w:t>соглашение не б</w:t>
      </w:r>
      <w:r w:rsidR="00A34E22">
        <w:rPr>
          <w:rFonts w:ascii="Times New Roman" w:hAnsi="Times New Roman"/>
          <w:sz w:val="28"/>
          <w:szCs w:val="28"/>
        </w:rPr>
        <w:t>удет</w:t>
      </w:r>
      <w:r w:rsidR="00A34E22" w:rsidRPr="00A34E22">
        <w:rPr>
          <w:rFonts w:ascii="Times New Roman" w:hAnsi="Times New Roman"/>
          <w:sz w:val="28"/>
          <w:szCs w:val="28"/>
        </w:rPr>
        <w:t xml:space="preserve"> подписано победителем, обязательства уполномоченного органа </w:t>
      </w:r>
      <w:r w:rsidR="00F74C80">
        <w:rPr>
          <w:rFonts w:ascii="Times New Roman" w:hAnsi="Times New Roman"/>
          <w:sz w:val="28"/>
          <w:szCs w:val="28"/>
        </w:rPr>
        <w:br/>
      </w:r>
      <w:r w:rsidR="00A34E22" w:rsidRPr="00A34E22">
        <w:rPr>
          <w:rFonts w:ascii="Times New Roman" w:hAnsi="Times New Roman"/>
          <w:sz w:val="28"/>
          <w:szCs w:val="28"/>
        </w:rPr>
        <w:t xml:space="preserve">по предоставлению субсидии данному победителю </w:t>
      </w:r>
      <w:r w:rsidR="00896AD9" w:rsidRPr="00A34E22">
        <w:rPr>
          <w:rFonts w:ascii="Times New Roman" w:hAnsi="Times New Roman"/>
          <w:sz w:val="28"/>
          <w:szCs w:val="28"/>
        </w:rPr>
        <w:t>прекращаются,</w:t>
      </w:r>
      <w:r w:rsidR="00F74C80">
        <w:rPr>
          <w:rFonts w:ascii="Times New Roman" w:hAnsi="Times New Roman"/>
          <w:sz w:val="28"/>
          <w:szCs w:val="28"/>
        </w:rPr>
        <w:t xml:space="preserve"> </w:t>
      </w:r>
      <w:r w:rsidR="00F74C80">
        <w:rPr>
          <w:rFonts w:ascii="Times New Roman" w:hAnsi="Times New Roman"/>
          <w:sz w:val="28"/>
          <w:szCs w:val="28"/>
        </w:rPr>
        <w:br/>
        <w:t>и п</w:t>
      </w:r>
      <w:r w:rsidR="00A34E22">
        <w:rPr>
          <w:rFonts w:ascii="Times New Roman" w:hAnsi="Times New Roman"/>
          <w:sz w:val="28"/>
          <w:szCs w:val="28"/>
        </w:rPr>
        <w:t>обедитель конкурса признается уклонившимся от заключения соглашения.</w:t>
      </w:r>
      <w:r w:rsidR="00A34E22" w:rsidRPr="00A34E22">
        <w:rPr>
          <w:rFonts w:ascii="Times New Roman" w:hAnsi="Times New Roman"/>
          <w:sz w:val="28"/>
          <w:szCs w:val="28"/>
        </w:rPr>
        <w:t xml:space="preserve"> </w:t>
      </w:r>
    </w:p>
    <w:p w:rsidR="00B73FB9" w:rsidRDefault="00B73FB9" w:rsidP="00173E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3E3E" w:rsidRPr="00173E3E" w:rsidRDefault="00173E3E" w:rsidP="00173E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E3E">
        <w:rPr>
          <w:rFonts w:ascii="Times New Roman" w:hAnsi="Times New Roman"/>
          <w:b/>
          <w:sz w:val="28"/>
          <w:szCs w:val="28"/>
        </w:rPr>
        <w:t xml:space="preserve">Наименование уполномоченного органа, проводящего конкурс </w:t>
      </w:r>
    </w:p>
    <w:p w:rsidR="00173E3E" w:rsidRDefault="00173E3E" w:rsidP="00AB79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E3E" w:rsidRDefault="00B73FB9" w:rsidP="005D6F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по делам молодежи и спорту Архангельской области.</w:t>
      </w:r>
    </w:p>
    <w:p w:rsidR="005D6FC4" w:rsidRPr="005D6FC4" w:rsidRDefault="00173E3E" w:rsidP="005D6F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E3E">
        <w:rPr>
          <w:rFonts w:ascii="Times New Roman" w:hAnsi="Times New Roman"/>
          <w:sz w:val="28"/>
          <w:szCs w:val="28"/>
        </w:rPr>
        <w:t>Почтовый адрес: 163004</w:t>
      </w:r>
      <w:r w:rsidR="00B73FB9">
        <w:rPr>
          <w:rFonts w:ascii="Times New Roman" w:hAnsi="Times New Roman"/>
          <w:sz w:val="28"/>
          <w:szCs w:val="28"/>
        </w:rPr>
        <w:t>,</w:t>
      </w:r>
      <w:r w:rsidRPr="00173E3E">
        <w:rPr>
          <w:rFonts w:ascii="Times New Roman" w:hAnsi="Times New Roman"/>
          <w:sz w:val="28"/>
          <w:szCs w:val="28"/>
        </w:rPr>
        <w:t xml:space="preserve"> Архангельская область, г. Архангельск, просп. Троицкий, д. 49</w:t>
      </w:r>
      <w:r w:rsidR="00B73FB9">
        <w:rPr>
          <w:rFonts w:ascii="Times New Roman" w:hAnsi="Times New Roman"/>
          <w:sz w:val="28"/>
          <w:szCs w:val="28"/>
        </w:rPr>
        <w:t>.</w:t>
      </w:r>
      <w:r w:rsidR="005D6FC4">
        <w:rPr>
          <w:rFonts w:ascii="Times New Roman" w:hAnsi="Times New Roman"/>
          <w:sz w:val="28"/>
          <w:szCs w:val="28"/>
        </w:rPr>
        <w:t xml:space="preserve"> </w:t>
      </w:r>
      <w:r w:rsidR="005D6FC4" w:rsidRPr="005D6FC4">
        <w:rPr>
          <w:rFonts w:ascii="Times New Roman" w:hAnsi="Times New Roman"/>
          <w:sz w:val="28"/>
          <w:szCs w:val="28"/>
        </w:rPr>
        <w:t xml:space="preserve">Тел. </w:t>
      </w:r>
      <w:r w:rsidR="00B73FB9">
        <w:rPr>
          <w:rFonts w:ascii="Times New Roman" w:hAnsi="Times New Roman"/>
          <w:sz w:val="28"/>
          <w:szCs w:val="28"/>
        </w:rPr>
        <w:t>(</w:t>
      </w:r>
      <w:r w:rsidR="005D6FC4" w:rsidRPr="005D6FC4">
        <w:rPr>
          <w:rFonts w:ascii="Times New Roman" w:hAnsi="Times New Roman"/>
          <w:sz w:val="28"/>
          <w:szCs w:val="28"/>
        </w:rPr>
        <w:t>8182) 28-</w:t>
      </w:r>
      <w:r w:rsidR="00E65872">
        <w:rPr>
          <w:rFonts w:ascii="Times New Roman" w:hAnsi="Times New Roman"/>
          <w:sz w:val="28"/>
          <w:szCs w:val="28"/>
        </w:rPr>
        <w:t>87</w:t>
      </w:r>
      <w:r w:rsidR="005D6FC4" w:rsidRPr="005D6FC4">
        <w:rPr>
          <w:rFonts w:ascii="Times New Roman" w:hAnsi="Times New Roman"/>
          <w:sz w:val="28"/>
          <w:szCs w:val="28"/>
        </w:rPr>
        <w:t>-</w:t>
      </w:r>
      <w:r w:rsidR="00E65872">
        <w:rPr>
          <w:rFonts w:ascii="Times New Roman" w:hAnsi="Times New Roman"/>
          <w:sz w:val="28"/>
          <w:szCs w:val="28"/>
        </w:rPr>
        <w:t>97</w:t>
      </w:r>
    </w:p>
    <w:p w:rsidR="005D6FC4" w:rsidRDefault="005D6FC4" w:rsidP="005D6FC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D6768" w:rsidRDefault="008D6768" w:rsidP="008D676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8D6768" w:rsidSect="0021215B">
          <w:headerReference w:type="even" r:id="rId8"/>
          <w:headerReference w:type="default" r:id="rId9"/>
          <w:pgSz w:w="11906" w:h="16838"/>
          <w:pgMar w:top="1077" w:right="851" w:bottom="1021" w:left="1701" w:header="709" w:footer="709" w:gutter="0"/>
          <w:cols w:space="708"/>
          <w:titlePg/>
          <w:docGrid w:linePitch="360"/>
        </w:sectPr>
      </w:pPr>
    </w:p>
    <w:p w:rsidR="008D6768" w:rsidRPr="008D6768" w:rsidRDefault="008D6768" w:rsidP="008D6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67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форма</w:t>
      </w:r>
    </w:p>
    <w:p w:rsidR="008D6768" w:rsidRPr="008D6768" w:rsidRDefault="008D6768" w:rsidP="008D676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8D6768">
        <w:rPr>
          <w:rFonts w:ascii="Times New Roman" w:hAnsi="Times New Roman"/>
          <w:sz w:val="28"/>
          <w:szCs w:val="28"/>
        </w:rPr>
        <w:t xml:space="preserve">Министерство по делам молодежи </w:t>
      </w:r>
    </w:p>
    <w:p w:rsidR="008D6768" w:rsidRPr="008D6768" w:rsidRDefault="008D6768" w:rsidP="008D676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8D6768">
        <w:rPr>
          <w:rFonts w:ascii="Times New Roman" w:hAnsi="Times New Roman"/>
          <w:sz w:val="28"/>
          <w:szCs w:val="28"/>
        </w:rPr>
        <w:t>и спорту Архангельской области</w:t>
      </w:r>
    </w:p>
    <w:p w:rsidR="008D6768" w:rsidRDefault="008D6768" w:rsidP="008D6768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707F6D" w:rsidRPr="00707F6D" w:rsidRDefault="00707F6D" w:rsidP="00707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707F6D" w:rsidRPr="00707F6D" w:rsidRDefault="00707F6D" w:rsidP="00707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07F6D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з а я в л е н и е</w:t>
      </w:r>
    </w:p>
    <w:p w:rsidR="00707F6D" w:rsidRPr="00707F6D" w:rsidRDefault="00707F6D" w:rsidP="00707F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F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конкурсе </w:t>
      </w:r>
      <w:r w:rsidRPr="00707F6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программ развития общественных объединений, </w:t>
      </w:r>
      <w:r w:rsidRPr="00707F6D"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>включенных в реестр молодежных общественных и детских общественных объединений в Архангельской области</w:t>
      </w:r>
    </w:p>
    <w:p w:rsidR="00707F6D" w:rsidRPr="00707F6D" w:rsidRDefault="00707F6D" w:rsidP="00707F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F6D" w:rsidRPr="00707F6D" w:rsidRDefault="00707F6D" w:rsidP="00707F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F6D" w:rsidRPr="00707F6D" w:rsidRDefault="00707F6D" w:rsidP="00707F6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7F6D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подпрограммы № 1 «Молодежная политика Архангельской области» государственной программы Архангельской области «Молодежь Поморья», утвержденной постановлением Правительства Архангельской области от 9 октября 2020 года № 659-пп, прошу принять заявку на участие в конкурсе программ развития общественных объединений, включенных в реестр молодежных общественных и детских общественных объединений в Архангельской области.</w:t>
      </w:r>
    </w:p>
    <w:p w:rsidR="00707F6D" w:rsidRPr="00707F6D" w:rsidRDefault="00707F6D" w:rsidP="00707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886"/>
        <w:gridCol w:w="1276"/>
      </w:tblGrid>
      <w:tr w:rsidR="00707F6D" w:rsidRPr="00707F6D" w:rsidTr="003330E8">
        <w:trPr>
          <w:cantSplit/>
          <w:trHeight w:val="240"/>
        </w:trPr>
        <w:tc>
          <w:tcPr>
            <w:tcW w:w="3261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Регистрационный номер конкурсной документации (заполняется сотрудниками министерства)</w:t>
            </w:r>
          </w:p>
        </w:tc>
        <w:tc>
          <w:tcPr>
            <w:tcW w:w="6162" w:type="dxa"/>
            <w:gridSpan w:val="2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6D" w:rsidRPr="00707F6D" w:rsidTr="003330E8">
        <w:trPr>
          <w:cantSplit/>
          <w:trHeight w:val="240"/>
        </w:trPr>
        <w:tc>
          <w:tcPr>
            <w:tcW w:w="3261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Дата получения конкурсной документации (заполняется сотрудниками министерства)</w:t>
            </w:r>
          </w:p>
        </w:tc>
        <w:tc>
          <w:tcPr>
            <w:tcW w:w="6162" w:type="dxa"/>
            <w:gridSpan w:val="2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6D" w:rsidRPr="00707F6D" w:rsidTr="003330E8">
        <w:trPr>
          <w:cantSplit/>
          <w:trHeight w:val="240"/>
        </w:trPr>
        <w:tc>
          <w:tcPr>
            <w:tcW w:w="3261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Наименование программы </w:t>
            </w: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2" w:type="dxa"/>
            <w:gridSpan w:val="2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6D" w:rsidRPr="00707F6D" w:rsidTr="003330E8">
        <w:trPr>
          <w:cantSplit/>
          <w:trHeight w:val="240"/>
        </w:trPr>
        <w:tc>
          <w:tcPr>
            <w:tcW w:w="3261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Наименование общественного объединения</w:t>
            </w: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62" w:type="dxa"/>
            <w:gridSpan w:val="2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7F6D" w:rsidRPr="00707F6D" w:rsidTr="003330E8">
        <w:trPr>
          <w:cantSplit/>
          <w:trHeight w:val="240"/>
        </w:trPr>
        <w:tc>
          <w:tcPr>
            <w:tcW w:w="3261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Запрашиваемый размер субсидии </w:t>
            </w:r>
          </w:p>
        </w:tc>
        <w:tc>
          <w:tcPr>
            <w:tcW w:w="6162" w:type="dxa"/>
            <w:gridSpan w:val="2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(рублей, сумма цифрами и прописью)</w:t>
            </w:r>
          </w:p>
        </w:tc>
      </w:tr>
      <w:tr w:rsidR="00707F6D" w:rsidRPr="00707F6D" w:rsidTr="003330E8">
        <w:trPr>
          <w:cantSplit/>
          <w:trHeight w:val="600"/>
        </w:trPr>
        <w:tc>
          <w:tcPr>
            <w:tcW w:w="3261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 Размер предполагаемого </w:t>
            </w:r>
            <w:proofErr w:type="spellStart"/>
            <w:r w:rsidRPr="0070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0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 указанием источника</w:t>
            </w:r>
          </w:p>
        </w:tc>
        <w:tc>
          <w:tcPr>
            <w:tcW w:w="6162" w:type="dxa"/>
            <w:gridSpan w:val="2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(рублей, сумма цифрами и прописью с указанием источника средств) </w:t>
            </w:r>
          </w:p>
        </w:tc>
      </w:tr>
      <w:tr w:rsidR="00707F6D" w:rsidRPr="00707F6D" w:rsidTr="003330E8">
        <w:trPr>
          <w:cantSplit/>
          <w:trHeight w:val="360"/>
        </w:trPr>
        <w:tc>
          <w:tcPr>
            <w:tcW w:w="3261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Полная стоимость реализации программы </w:t>
            </w:r>
          </w:p>
        </w:tc>
        <w:tc>
          <w:tcPr>
            <w:tcW w:w="6162" w:type="dxa"/>
            <w:gridSpan w:val="2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(рублей, сумма цифрами и прописью)</w:t>
            </w:r>
          </w:p>
        </w:tc>
      </w:tr>
      <w:tr w:rsidR="00707F6D" w:rsidRPr="00707F6D" w:rsidTr="003330E8">
        <w:trPr>
          <w:cantSplit/>
          <w:trHeight w:val="360"/>
        </w:trPr>
        <w:tc>
          <w:tcPr>
            <w:tcW w:w="3261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Результаты реализации программы:</w:t>
            </w:r>
          </w:p>
        </w:tc>
        <w:tc>
          <w:tcPr>
            <w:tcW w:w="6162" w:type="dxa"/>
            <w:gridSpan w:val="2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6D" w:rsidRPr="00707F6D" w:rsidTr="003330E8">
        <w:trPr>
          <w:cantSplit/>
          <w:trHeight w:val="378"/>
        </w:trPr>
        <w:tc>
          <w:tcPr>
            <w:tcW w:w="3261" w:type="dxa"/>
            <w:vMerge w:val="restart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8.1. Количество членов общественного объединения</w:t>
            </w:r>
          </w:p>
        </w:tc>
        <w:tc>
          <w:tcPr>
            <w:tcW w:w="488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дату подачи заявления</w:t>
            </w:r>
          </w:p>
        </w:tc>
        <w:tc>
          <w:tcPr>
            <w:tcW w:w="127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6D" w:rsidRPr="00707F6D" w:rsidTr="003330E8">
        <w:trPr>
          <w:cantSplit/>
          <w:trHeight w:val="438"/>
        </w:trPr>
        <w:tc>
          <w:tcPr>
            <w:tcW w:w="3261" w:type="dxa"/>
            <w:vMerge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на дату окончания реализации программы</w:t>
            </w:r>
          </w:p>
        </w:tc>
        <w:tc>
          <w:tcPr>
            <w:tcW w:w="127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6D" w:rsidRPr="00707F6D" w:rsidTr="003330E8">
        <w:trPr>
          <w:cantSplit/>
          <w:trHeight w:val="391"/>
        </w:trPr>
        <w:tc>
          <w:tcPr>
            <w:tcW w:w="3261" w:type="dxa"/>
            <w:vMerge w:val="restart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8.2. Количество местных отделений общественного объединения</w:t>
            </w:r>
          </w:p>
        </w:tc>
        <w:tc>
          <w:tcPr>
            <w:tcW w:w="488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дату подачи заявления</w:t>
            </w:r>
          </w:p>
        </w:tc>
        <w:tc>
          <w:tcPr>
            <w:tcW w:w="127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6D" w:rsidRPr="00707F6D" w:rsidTr="003330E8">
        <w:trPr>
          <w:cantSplit/>
          <w:trHeight w:val="438"/>
        </w:trPr>
        <w:tc>
          <w:tcPr>
            <w:tcW w:w="3261" w:type="dxa"/>
            <w:vMerge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на дату окончания реализации программы</w:t>
            </w:r>
          </w:p>
        </w:tc>
        <w:tc>
          <w:tcPr>
            <w:tcW w:w="127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6D" w:rsidRPr="00707F6D" w:rsidTr="003330E8">
        <w:trPr>
          <w:cantSplit/>
          <w:trHeight w:val="572"/>
        </w:trPr>
        <w:tc>
          <w:tcPr>
            <w:tcW w:w="3261" w:type="dxa"/>
            <w:vMerge w:val="restart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 Муниципальные образования, в которых осуществляет деятельность общественное объединение</w:t>
            </w:r>
          </w:p>
        </w:tc>
        <w:tc>
          <w:tcPr>
            <w:tcW w:w="488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дату подачи заявления (указать количество и перечислить муниципальные образования)</w:t>
            </w:r>
          </w:p>
        </w:tc>
        <w:tc>
          <w:tcPr>
            <w:tcW w:w="127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7F6D" w:rsidRPr="00707F6D" w:rsidTr="003330E8">
        <w:trPr>
          <w:cantSplit/>
          <w:trHeight w:val="657"/>
        </w:trPr>
        <w:tc>
          <w:tcPr>
            <w:tcW w:w="3261" w:type="dxa"/>
            <w:vMerge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на дату окончания реализации программы (указать количество и перечислить муниципальные образования)</w:t>
            </w:r>
          </w:p>
        </w:tc>
        <w:tc>
          <w:tcPr>
            <w:tcW w:w="127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7F6D" w:rsidRPr="00707F6D" w:rsidRDefault="00707F6D" w:rsidP="00707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F6D" w:rsidRPr="00707F6D" w:rsidRDefault="00707F6D" w:rsidP="00707F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6D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публикацию (размещение) в информационно-телекоммуникационной сети «Интернет» информации </w:t>
      </w:r>
      <w:r w:rsidRPr="00707F6D">
        <w:rPr>
          <w:rFonts w:ascii="Times New Roman" w:eastAsia="Times New Roman" w:hAnsi="Times New Roman"/>
          <w:sz w:val="28"/>
          <w:szCs w:val="28"/>
          <w:lang w:eastAsia="ru-RU"/>
        </w:rPr>
        <w:br/>
        <w:t>об ________________________________________________________________</w:t>
      </w:r>
    </w:p>
    <w:p w:rsidR="00707F6D" w:rsidRPr="00707F6D" w:rsidRDefault="00707F6D" w:rsidP="00707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07F6D">
        <w:rPr>
          <w:rFonts w:ascii="Times New Roman" w:eastAsia="Times New Roman" w:hAnsi="Times New Roman"/>
          <w:sz w:val="24"/>
          <w:szCs w:val="28"/>
          <w:lang w:eastAsia="ru-RU"/>
        </w:rPr>
        <w:t>(наименование общественного объединения)</w:t>
      </w:r>
    </w:p>
    <w:p w:rsidR="00707F6D" w:rsidRPr="00707F6D" w:rsidRDefault="00707F6D" w:rsidP="00707F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6D">
        <w:rPr>
          <w:rFonts w:ascii="Times New Roman" w:eastAsia="Times New Roman" w:hAnsi="Times New Roman"/>
          <w:sz w:val="28"/>
          <w:szCs w:val="28"/>
          <w:lang w:eastAsia="ru-RU"/>
        </w:rPr>
        <w:t>как участнике конкурса программ развития общественных объединений, включенных в реестр молодежных общественных и детских общественных объединений в Архангельской области.</w:t>
      </w:r>
    </w:p>
    <w:p w:rsidR="00707F6D" w:rsidRPr="00707F6D" w:rsidRDefault="00707F6D" w:rsidP="00707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6D" w:rsidRPr="00707F6D" w:rsidRDefault="00707F6D" w:rsidP="00707F6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0"/>
        <w:gridCol w:w="3288"/>
        <w:gridCol w:w="2456"/>
      </w:tblGrid>
      <w:tr w:rsidR="00707F6D" w:rsidRPr="00707F6D" w:rsidTr="003330E8">
        <w:trPr>
          <w:trHeight w:val="1411"/>
        </w:trPr>
        <w:tc>
          <w:tcPr>
            <w:tcW w:w="3794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общественного объединения</w:t>
            </w: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r w:rsidRPr="00707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70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proofErr w:type="gramStart"/>
            <w:r w:rsidRPr="0070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Pr="00707F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707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07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</w:t>
            </w:r>
            <w:r w:rsidRPr="00707F6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707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Фамилия)</w:t>
            </w:r>
          </w:p>
        </w:tc>
      </w:tr>
      <w:tr w:rsidR="00707F6D" w:rsidRPr="00707F6D" w:rsidTr="003330E8">
        <w:tc>
          <w:tcPr>
            <w:tcW w:w="3794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20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:rsidR="00707F6D" w:rsidRPr="00707F6D" w:rsidRDefault="00707F6D" w:rsidP="00707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7F6D" w:rsidRPr="00707F6D" w:rsidRDefault="00707F6D" w:rsidP="00707F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F6D" w:rsidRPr="00707F6D" w:rsidRDefault="00707F6D" w:rsidP="00707F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F6D">
        <w:rPr>
          <w:rFonts w:ascii="Times New Roman" w:eastAsia="Times New Roman" w:hAnsi="Times New Roman"/>
          <w:sz w:val="28"/>
          <w:szCs w:val="28"/>
          <w:lang w:eastAsia="ru-RU"/>
        </w:rPr>
        <w:t>«____» _______________ 20__ года».</w:t>
      </w:r>
    </w:p>
    <w:p w:rsidR="00707F6D" w:rsidRPr="00707F6D" w:rsidRDefault="00707F6D" w:rsidP="00707F6D">
      <w:pPr>
        <w:rPr>
          <w:rFonts w:ascii="Times New Roman" w:hAnsi="Times New Roman"/>
          <w:sz w:val="28"/>
          <w:szCs w:val="28"/>
        </w:rPr>
      </w:pPr>
    </w:p>
    <w:p w:rsidR="009D623C" w:rsidRPr="008D6768" w:rsidRDefault="009D623C" w:rsidP="00707F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D623C" w:rsidRPr="008D6768" w:rsidSect="00580566">
      <w:pgSz w:w="11906" w:h="16838"/>
      <w:pgMar w:top="1077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DD" w:rsidRDefault="001F6FDD" w:rsidP="00FE5D5B">
      <w:pPr>
        <w:spacing w:after="0" w:line="240" w:lineRule="auto"/>
      </w:pPr>
      <w:r>
        <w:separator/>
      </w:r>
    </w:p>
  </w:endnote>
  <w:endnote w:type="continuationSeparator" w:id="0">
    <w:p w:rsidR="001F6FDD" w:rsidRDefault="001F6FDD" w:rsidP="00F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DD" w:rsidRDefault="001F6FDD" w:rsidP="00FE5D5B">
      <w:pPr>
        <w:spacing w:after="0" w:line="240" w:lineRule="auto"/>
      </w:pPr>
      <w:r>
        <w:separator/>
      </w:r>
    </w:p>
  </w:footnote>
  <w:footnote w:type="continuationSeparator" w:id="0">
    <w:p w:rsidR="001F6FDD" w:rsidRDefault="001F6FDD" w:rsidP="00FE5D5B">
      <w:pPr>
        <w:spacing w:after="0" w:line="240" w:lineRule="auto"/>
      </w:pPr>
      <w:r>
        <w:continuationSeparator/>
      </w:r>
    </w:p>
  </w:footnote>
  <w:footnote w:id="1">
    <w:p w:rsidR="00707F6D" w:rsidRDefault="00707F6D" w:rsidP="00707F6D">
      <w:pPr>
        <w:pStyle w:val="ad"/>
      </w:pPr>
      <w:r>
        <w:rPr>
          <w:rStyle w:val="af"/>
        </w:rPr>
        <w:footnoteRef/>
      </w:r>
      <w:r>
        <w:t xml:space="preserve">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D8" w:rsidRDefault="00DC2DD8" w:rsidP="002121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DD8" w:rsidRDefault="00DC2D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D8" w:rsidRPr="006F5D36" w:rsidRDefault="00DC2DD8" w:rsidP="00E83D7B">
    <w:pPr>
      <w:pStyle w:val="a4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8"/>
        <w:szCs w:val="28"/>
      </w:rPr>
    </w:pPr>
    <w:r w:rsidRPr="006F5D36">
      <w:rPr>
        <w:rStyle w:val="a6"/>
        <w:rFonts w:ascii="Times New Roman" w:hAnsi="Times New Roman"/>
        <w:sz w:val="28"/>
        <w:szCs w:val="28"/>
      </w:rPr>
      <w:fldChar w:fldCharType="begin"/>
    </w:r>
    <w:r w:rsidRPr="006F5D36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6F5D36">
      <w:rPr>
        <w:rStyle w:val="a6"/>
        <w:rFonts w:ascii="Times New Roman" w:hAnsi="Times New Roman"/>
        <w:sz w:val="28"/>
        <w:szCs w:val="28"/>
      </w:rPr>
      <w:fldChar w:fldCharType="separate"/>
    </w:r>
    <w:r w:rsidR="00707F6D">
      <w:rPr>
        <w:rStyle w:val="a6"/>
        <w:rFonts w:ascii="Times New Roman" w:hAnsi="Times New Roman"/>
        <w:noProof/>
        <w:sz w:val="28"/>
        <w:szCs w:val="28"/>
      </w:rPr>
      <w:t>14</w:t>
    </w:r>
    <w:r w:rsidRPr="006F5D36">
      <w:rPr>
        <w:rStyle w:val="a6"/>
        <w:rFonts w:ascii="Times New Roman" w:hAnsi="Times New Roman"/>
        <w:sz w:val="28"/>
        <w:szCs w:val="28"/>
      </w:rPr>
      <w:fldChar w:fldCharType="end"/>
    </w:r>
  </w:p>
  <w:p w:rsidR="00DC2DD8" w:rsidRPr="00E83D7B" w:rsidRDefault="00DC2DD8" w:rsidP="00E83D7B">
    <w:pPr>
      <w:pStyle w:val="a4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E32"/>
    <w:multiLevelType w:val="hybridMultilevel"/>
    <w:tmpl w:val="EAFA33A6"/>
    <w:lvl w:ilvl="0" w:tplc="483CA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82D1A"/>
    <w:multiLevelType w:val="hybridMultilevel"/>
    <w:tmpl w:val="7384084A"/>
    <w:lvl w:ilvl="0" w:tplc="43F6AAD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3E4A"/>
    <w:multiLevelType w:val="hybridMultilevel"/>
    <w:tmpl w:val="5ED6CC18"/>
    <w:lvl w:ilvl="0" w:tplc="42BA4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13201"/>
    <w:multiLevelType w:val="hybridMultilevel"/>
    <w:tmpl w:val="54607CA8"/>
    <w:lvl w:ilvl="0" w:tplc="68284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701E7A"/>
    <w:multiLevelType w:val="hybridMultilevel"/>
    <w:tmpl w:val="4B9637CE"/>
    <w:lvl w:ilvl="0" w:tplc="D70EB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D5DA1"/>
    <w:multiLevelType w:val="hybridMultilevel"/>
    <w:tmpl w:val="51D822F2"/>
    <w:lvl w:ilvl="0" w:tplc="6048466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033F01"/>
    <w:multiLevelType w:val="hybridMultilevel"/>
    <w:tmpl w:val="641AADA6"/>
    <w:lvl w:ilvl="0" w:tplc="D4404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1A6F89"/>
    <w:multiLevelType w:val="hybridMultilevel"/>
    <w:tmpl w:val="3202C9F4"/>
    <w:lvl w:ilvl="0" w:tplc="4D40F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266B2"/>
    <w:multiLevelType w:val="hybridMultilevel"/>
    <w:tmpl w:val="8C6CB4BE"/>
    <w:lvl w:ilvl="0" w:tplc="09DA6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48C293E">
      <w:start w:val="1"/>
      <w:numFmt w:val="decimal"/>
      <w:lvlText w:val="%2."/>
      <w:lvlJc w:val="left"/>
      <w:pPr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28"/>
    <w:rsid w:val="00054B54"/>
    <w:rsid w:val="00063991"/>
    <w:rsid w:val="00071A3F"/>
    <w:rsid w:val="000769F1"/>
    <w:rsid w:val="00080BB6"/>
    <w:rsid w:val="00082073"/>
    <w:rsid w:val="000A4035"/>
    <w:rsid w:val="000B657C"/>
    <w:rsid w:val="000D7197"/>
    <w:rsid w:val="000F48AF"/>
    <w:rsid w:val="000F780F"/>
    <w:rsid w:val="001253C6"/>
    <w:rsid w:val="001403CC"/>
    <w:rsid w:val="001416F4"/>
    <w:rsid w:val="00151207"/>
    <w:rsid w:val="00152550"/>
    <w:rsid w:val="001675CD"/>
    <w:rsid w:val="00173CAD"/>
    <w:rsid w:val="00173E3E"/>
    <w:rsid w:val="0019496F"/>
    <w:rsid w:val="001A1EB5"/>
    <w:rsid w:val="001B0DE3"/>
    <w:rsid w:val="001C7928"/>
    <w:rsid w:val="001E25B7"/>
    <w:rsid w:val="001F1E0F"/>
    <w:rsid w:val="001F6FDD"/>
    <w:rsid w:val="0021215B"/>
    <w:rsid w:val="002146EC"/>
    <w:rsid w:val="00215123"/>
    <w:rsid w:val="00225516"/>
    <w:rsid w:val="00267C36"/>
    <w:rsid w:val="0029704B"/>
    <w:rsid w:val="002D2FD3"/>
    <w:rsid w:val="002D5D5F"/>
    <w:rsid w:val="00365300"/>
    <w:rsid w:val="003738EB"/>
    <w:rsid w:val="00383060"/>
    <w:rsid w:val="00387794"/>
    <w:rsid w:val="003D2B36"/>
    <w:rsid w:val="00406511"/>
    <w:rsid w:val="004308A1"/>
    <w:rsid w:val="00435794"/>
    <w:rsid w:val="00470BA0"/>
    <w:rsid w:val="00485F43"/>
    <w:rsid w:val="004A6F58"/>
    <w:rsid w:val="004B15CD"/>
    <w:rsid w:val="004B4041"/>
    <w:rsid w:val="004B75D1"/>
    <w:rsid w:val="004D22E1"/>
    <w:rsid w:val="004D29B6"/>
    <w:rsid w:val="004E45E8"/>
    <w:rsid w:val="004E5CB2"/>
    <w:rsid w:val="004F5BC9"/>
    <w:rsid w:val="005123AC"/>
    <w:rsid w:val="00512B5E"/>
    <w:rsid w:val="0054655F"/>
    <w:rsid w:val="00567292"/>
    <w:rsid w:val="00580566"/>
    <w:rsid w:val="005973B9"/>
    <w:rsid w:val="00597A2F"/>
    <w:rsid w:val="005A1634"/>
    <w:rsid w:val="005A6122"/>
    <w:rsid w:val="005A66CC"/>
    <w:rsid w:val="005A7FF7"/>
    <w:rsid w:val="005D02BE"/>
    <w:rsid w:val="005D6FC4"/>
    <w:rsid w:val="00606D59"/>
    <w:rsid w:val="006218D7"/>
    <w:rsid w:val="006416C5"/>
    <w:rsid w:val="00641CA6"/>
    <w:rsid w:val="00642C23"/>
    <w:rsid w:val="00656A2B"/>
    <w:rsid w:val="00664567"/>
    <w:rsid w:val="006A3D77"/>
    <w:rsid w:val="006A6DA8"/>
    <w:rsid w:val="006B142E"/>
    <w:rsid w:val="006B2A43"/>
    <w:rsid w:val="006C782B"/>
    <w:rsid w:val="006D4D9A"/>
    <w:rsid w:val="006F054E"/>
    <w:rsid w:val="006F6186"/>
    <w:rsid w:val="00702660"/>
    <w:rsid w:val="00707F6D"/>
    <w:rsid w:val="00715226"/>
    <w:rsid w:val="00752969"/>
    <w:rsid w:val="007538E4"/>
    <w:rsid w:val="00765CAC"/>
    <w:rsid w:val="0077414D"/>
    <w:rsid w:val="0078504A"/>
    <w:rsid w:val="00787EC6"/>
    <w:rsid w:val="007942FA"/>
    <w:rsid w:val="007B7AED"/>
    <w:rsid w:val="007D6B5B"/>
    <w:rsid w:val="007F2548"/>
    <w:rsid w:val="00825A3B"/>
    <w:rsid w:val="008749E3"/>
    <w:rsid w:val="00875A89"/>
    <w:rsid w:val="00883122"/>
    <w:rsid w:val="00895E3A"/>
    <w:rsid w:val="00896AD9"/>
    <w:rsid w:val="008B505E"/>
    <w:rsid w:val="008B52F9"/>
    <w:rsid w:val="008C3179"/>
    <w:rsid w:val="008D6768"/>
    <w:rsid w:val="008D6DBD"/>
    <w:rsid w:val="008E02C8"/>
    <w:rsid w:val="008E4B8F"/>
    <w:rsid w:val="00904155"/>
    <w:rsid w:val="00946C57"/>
    <w:rsid w:val="009475A7"/>
    <w:rsid w:val="00956CED"/>
    <w:rsid w:val="00977422"/>
    <w:rsid w:val="00985A45"/>
    <w:rsid w:val="0099597E"/>
    <w:rsid w:val="009B34C8"/>
    <w:rsid w:val="009B4035"/>
    <w:rsid w:val="009D623C"/>
    <w:rsid w:val="009D65E3"/>
    <w:rsid w:val="009F3C50"/>
    <w:rsid w:val="009F4464"/>
    <w:rsid w:val="009F69E4"/>
    <w:rsid w:val="00A34E22"/>
    <w:rsid w:val="00A50F87"/>
    <w:rsid w:val="00A83C26"/>
    <w:rsid w:val="00A90206"/>
    <w:rsid w:val="00A967A3"/>
    <w:rsid w:val="00AB79D4"/>
    <w:rsid w:val="00AC6641"/>
    <w:rsid w:val="00AE0684"/>
    <w:rsid w:val="00AF4036"/>
    <w:rsid w:val="00B12650"/>
    <w:rsid w:val="00B35CE2"/>
    <w:rsid w:val="00B405F7"/>
    <w:rsid w:val="00B73FB9"/>
    <w:rsid w:val="00B745CF"/>
    <w:rsid w:val="00B775F7"/>
    <w:rsid w:val="00BB037E"/>
    <w:rsid w:val="00BC11B0"/>
    <w:rsid w:val="00BD3D7C"/>
    <w:rsid w:val="00BD3FA4"/>
    <w:rsid w:val="00BE3D29"/>
    <w:rsid w:val="00BF0ED8"/>
    <w:rsid w:val="00C029F0"/>
    <w:rsid w:val="00C1174D"/>
    <w:rsid w:val="00C13757"/>
    <w:rsid w:val="00C423BC"/>
    <w:rsid w:val="00CC64B2"/>
    <w:rsid w:val="00CE288E"/>
    <w:rsid w:val="00CE4558"/>
    <w:rsid w:val="00D21B79"/>
    <w:rsid w:val="00D51F95"/>
    <w:rsid w:val="00DB26A0"/>
    <w:rsid w:val="00DC2DD8"/>
    <w:rsid w:val="00DF4B46"/>
    <w:rsid w:val="00E01DD8"/>
    <w:rsid w:val="00E0738C"/>
    <w:rsid w:val="00E4667E"/>
    <w:rsid w:val="00E5079A"/>
    <w:rsid w:val="00E522B9"/>
    <w:rsid w:val="00E6196C"/>
    <w:rsid w:val="00E65872"/>
    <w:rsid w:val="00E748F1"/>
    <w:rsid w:val="00E83D7B"/>
    <w:rsid w:val="00EA0C88"/>
    <w:rsid w:val="00EA5E4C"/>
    <w:rsid w:val="00EC0BF5"/>
    <w:rsid w:val="00ED2BF9"/>
    <w:rsid w:val="00EE2A14"/>
    <w:rsid w:val="00EF3C1E"/>
    <w:rsid w:val="00EF65C9"/>
    <w:rsid w:val="00F31C03"/>
    <w:rsid w:val="00F40100"/>
    <w:rsid w:val="00F45F2B"/>
    <w:rsid w:val="00F56C54"/>
    <w:rsid w:val="00F74C80"/>
    <w:rsid w:val="00F8211E"/>
    <w:rsid w:val="00F947DC"/>
    <w:rsid w:val="00F97883"/>
    <w:rsid w:val="00FA0881"/>
    <w:rsid w:val="00FA1C31"/>
    <w:rsid w:val="00FA2E98"/>
    <w:rsid w:val="00FA741B"/>
    <w:rsid w:val="00FB6EA9"/>
    <w:rsid w:val="00FC734F"/>
    <w:rsid w:val="00FE11C9"/>
    <w:rsid w:val="00FE5D5B"/>
    <w:rsid w:val="00FE7BB5"/>
    <w:rsid w:val="00FF18D1"/>
    <w:rsid w:val="00FF72E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F707A-50DD-4E2F-921F-17AA254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92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C7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928"/>
    <w:rPr>
      <w:rFonts w:ascii="Calibri" w:eastAsia="Calibri" w:hAnsi="Calibri" w:cs="Times New Roman"/>
    </w:rPr>
  </w:style>
  <w:style w:type="character" w:styleId="a6">
    <w:name w:val="page number"/>
    <w:basedOn w:val="a0"/>
    <w:rsid w:val="001C7928"/>
  </w:style>
  <w:style w:type="character" w:styleId="a7">
    <w:name w:val="Hyperlink"/>
    <w:basedOn w:val="a0"/>
    <w:rsid w:val="001C7928"/>
    <w:rPr>
      <w:color w:val="0000FF"/>
      <w:u w:val="single"/>
    </w:rPr>
  </w:style>
  <w:style w:type="paragraph" w:customStyle="1" w:styleId="ConsPlusNormal">
    <w:name w:val="ConsPlusNormal"/>
    <w:link w:val="ConsPlusNormal0"/>
    <w:rsid w:val="001C7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92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8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Мой стиль"/>
    <w:basedOn w:val="a"/>
    <w:rsid w:val="009475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D7B"/>
    <w:rPr>
      <w:rFonts w:ascii="Calibri" w:eastAsia="Calibri" w:hAnsi="Calibri" w:cs="Times New Roman"/>
    </w:rPr>
  </w:style>
  <w:style w:type="character" w:customStyle="1" w:styleId="Tablecaption">
    <w:name w:val="Table caption"/>
    <w:rsid w:val="00FE7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2pt">
    <w:name w:val="Body text (2) + 12 pt"/>
    <w:rsid w:val="00FE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rsid w:val="00CE4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E4558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TablecaptionExact">
    <w:name w:val="Table caption Exact"/>
    <w:rsid w:val="00CE45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ad">
    <w:name w:val="footnote text"/>
    <w:basedOn w:val="a"/>
    <w:link w:val="ae"/>
    <w:rsid w:val="008D67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8D6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8D676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8312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12620-CB81-46B0-8B1B-878BEAE6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Косенкова Татьяна Викторовна</cp:lastModifiedBy>
  <cp:revision>3</cp:revision>
  <cp:lastPrinted>2021-06-16T14:15:00Z</cp:lastPrinted>
  <dcterms:created xsi:type="dcterms:W3CDTF">2022-02-28T07:32:00Z</dcterms:created>
  <dcterms:modified xsi:type="dcterms:W3CDTF">2022-02-28T07:49:00Z</dcterms:modified>
</cp:coreProperties>
</file>